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6"/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5041B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5041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br w:type="page"/>
            </w: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lang w:eastAsia="el-GR"/>
              </w:rPr>
              <w:t xml:space="preserve">ΕΝΤΥΠΟ ΟΙΚΟΝΟΜΙΚΗΣ ΠΡΟΣΦΟΡΑΣ </w:t>
            </w:r>
          </w:p>
        </w:tc>
      </w:tr>
    </w:tbl>
    <w:p w:rsidR="00475488" w:rsidRPr="00DF210D" w:rsidRDefault="00927EFE" w:rsidP="00475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l-GR"/>
        </w:rPr>
      </w:pPr>
      <w:r w:rsidRPr="00DF210D">
        <w:rPr>
          <w:rFonts w:ascii="Verdana" w:eastAsia="Times New Roman" w:hAnsi="Verdana"/>
          <w:b/>
          <w:noProof/>
          <w:color w:val="000000"/>
          <w:kern w:val="0"/>
          <w:sz w:val="24"/>
          <w:szCs w:val="24"/>
          <w:lang w:eastAsia="el-GR"/>
        </w:rPr>
        <w:drawing>
          <wp:inline distT="0" distB="0" distL="0" distR="0" wp14:anchorId="02CE89AA" wp14:editId="488400FF">
            <wp:extent cx="707666" cy="574646"/>
            <wp:effectExtent l="0" t="0" r="0" b="0"/>
            <wp:docPr id="1" name="Εικόνα 1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36" cy="57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ab/>
      </w:r>
      <w:r w:rsidRPr="00DF210D"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  <w:t xml:space="preserve">                                                                                           </w: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ΕΛΛΗΝΙΚΗ ΔΗΜΟΚΡΑΤΙΑ                                   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ΝΟΜΟΣ ΑΤΤΙΚΗΣ 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>ΔΗΜΟΣ ΧΑΛΑΝΔΡΙΟΥ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</w:pPr>
    </w:p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473AF6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473AF6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ΕΝΤΥΠΟ ΟΙΚΟΝΟΜΙΚΗΣ ΠΡΟΣΦΟΡΑΣ </w:t>
            </w:r>
          </w:p>
          <w:p w:rsidR="00475488" w:rsidRPr="00DF210D" w:rsidRDefault="00475488" w:rsidP="0057773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για την προμήθεια με τίτλο «</w:t>
            </w:r>
            <w:r w:rsidR="00D3571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Προμήθεια βιβλίων </w:t>
            </w:r>
            <w:r w:rsidR="0019389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για </w:t>
            </w:r>
            <w:r w:rsidR="00577737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την πραγματοποίηση των προγραμμάτων</w:t>
            </w:r>
            <w:r w:rsidR="0019389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των βιβλιοθηκών του Δήμου Χαλανδρίου</w:t>
            </w:r>
            <w:r w:rsidR="002C6076" w:rsidRPr="002C607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.</w:t>
            </w:r>
            <w:r w:rsidR="003E49B7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», Α.Μ. </w:t>
            </w:r>
            <w:r w:rsidR="00577737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1</w:t>
            </w:r>
            <w:r w:rsidR="00577737" w:rsidRPr="00577737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40</w:t>
            </w:r>
            <w:r w:rsidR="0019389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/2019</w:t>
            </w:r>
          </w:p>
        </w:tc>
      </w:tr>
    </w:tbl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Του</w:t>
      </w:r>
      <w:r w:rsidR="0049233D" w:rsidRP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/</w:t>
      </w:r>
      <w:r w:rsid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ης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…………………………………………………………………………………………………………………...με έδρα τ.......……………………………Οδός…………………………………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Αριθμ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……………Τ.Κ. ……….. 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Τηλ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. …………………….…..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Fax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. ………………………. 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Email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: ………………………………….</w:t>
      </w:r>
    </w:p>
    <w:p w:rsidR="00475488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Αφού έλαβα γνώση των όρων </w:t>
      </w:r>
      <w:r w:rsidR="00BB39CC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της μελέτης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για την προμήθεια με τίτλο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: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προμήθειας με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τις ακόλουθες τιμές επί των τιμών του Τιμολογίου Μελέτης και του Προϋπολογισμού Μελέτης.</w:t>
      </w:r>
    </w:p>
    <w:p w:rsidR="00CA00DF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        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3823"/>
        <w:gridCol w:w="1301"/>
        <w:gridCol w:w="1437"/>
        <w:gridCol w:w="2648"/>
        <w:gridCol w:w="1774"/>
        <w:gridCol w:w="69"/>
      </w:tblGrid>
      <w:tr w:rsidR="003E0948" w:rsidRPr="00CA00DF" w:rsidTr="003E0948">
        <w:trPr>
          <w:gridAfter w:val="1"/>
          <w:wAfter w:w="69" w:type="dxa"/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3E0948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ΠΕΡΙΓΡΑΦΗ ΠΡΟΜΗΘΕΙΑΣ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3E0948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3E0948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3E0948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ΤΙΜΗ ΜΟΝΑΔΑΣ (</w:t>
            </w:r>
            <w:proofErr w:type="spellStart"/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ευρω</w:t>
            </w:r>
            <w:proofErr w:type="spellEnd"/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774" w:type="dxa"/>
            <w:noWrap/>
            <w:hideMark/>
          </w:tcPr>
          <w:p w:rsidR="00CA00DF" w:rsidRPr="003E0948" w:rsidRDefault="00CA00DF" w:rsidP="003E0948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ΚΟΣΤΟΣ (ευρώ)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proofErr w:type="spellStart"/>
            <w:r w:rsidRPr="00C83E07">
              <w:t>Γιουντίν:Μια</w:t>
            </w:r>
            <w:proofErr w:type="spellEnd"/>
            <w:r w:rsidRPr="00C83E07">
              <w:t xml:space="preserve"> γυναίκα από την Θεσσαλονίκη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>
            <w:bookmarkStart w:id="0" w:name="_GoBack"/>
            <w:bookmarkEnd w:id="0"/>
          </w:p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Λοβοτομή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Εγκλήματα στην πανσιόν "Απόλλων" 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΄55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>
              <w:t>Η προσευχή του αηδονιού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Εάν αυτό είναι ο άνθρωπος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συνείδηση του Ζήνωνα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proofErr w:type="spellStart"/>
            <w:r w:rsidRPr="00C83E07">
              <w:t>Ψωμί,παιδεία,ελευθερία</w:t>
            </w:r>
            <w:proofErr w:type="spellEnd"/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Αθήνα της μιας διαδρομής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΄</w:t>
            </w:r>
            <w:proofErr w:type="spellStart"/>
            <w:r w:rsidRPr="00C83E07">
              <w:t>Ενας</w:t>
            </w:r>
            <w:proofErr w:type="spellEnd"/>
            <w:r w:rsidRPr="00C83E07">
              <w:t xml:space="preserve"> περίεργος ξένος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 άνδρας που γεννήθηκε με τον Ελευθέριο Βενιζέλο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Οικογένεια </w:t>
            </w:r>
            <w:proofErr w:type="spellStart"/>
            <w:r w:rsidRPr="00C83E07">
              <w:t>Ίντριγκ</w:t>
            </w:r>
            <w:proofErr w:type="spellEnd"/>
            <w:r w:rsidRPr="00C83E07">
              <w:t xml:space="preserve"> 3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πείραμα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 Ναπολέων αρπάζει… κρύο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Θέλω να πετάξω!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Βιβλιοπωλείο </w:t>
            </w:r>
            <w:proofErr w:type="spellStart"/>
            <w:r w:rsidRPr="00C83E07">
              <w:t>Πέιτζις</w:t>
            </w:r>
            <w:proofErr w:type="spellEnd"/>
            <w:r w:rsidRPr="00C83E07">
              <w:t xml:space="preserve"> &amp; </w:t>
            </w:r>
            <w:proofErr w:type="spellStart"/>
            <w:r w:rsidRPr="00C83E07">
              <w:t>Σια</w:t>
            </w:r>
            <w:proofErr w:type="spellEnd"/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 Διάολος στη Λευκή Πόλη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lastRenderedPageBreak/>
              <w:t>Η ραπτομηχανή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 Ρόλι σκέφτεται ασταμάτητα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Στημένη παγίδα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Επιχείρηση απόδραση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Τα </w:t>
            </w:r>
            <w:proofErr w:type="spellStart"/>
            <w:r w:rsidRPr="00C83E07">
              <w:t>τάπερ</w:t>
            </w:r>
            <w:proofErr w:type="spellEnd"/>
            <w:r w:rsidRPr="00C83E07">
              <w:t xml:space="preserve"> της Αλίκης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Τα λύτρα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Η γυναίκα του </w:t>
            </w:r>
            <w:proofErr w:type="spellStart"/>
            <w:r w:rsidRPr="00C83E07">
              <w:t>Ίσνταλ</w:t>
            </w:r>
            <w:proofErr w:type="spellEnd"/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πριγκίπισσα με τη μαύρη μάσκα Τ3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πριγκίπισσα με τη μαύρη μάσκα Τ4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πριγκίπισσα με τη μαύρη μάσκα Τ5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Εκεί που τραγουδάνε οι καραβίδες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 πόλεμος της ματαιοδοξίας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άρωμα της ευτυχίας είναι πιο δυνατό κάτω από τη βροχή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Μαζί και στο αύριο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Κι έλεγες πως </w:t>
            </w:r>
            <w:proofErr w:type="spellStart"/>
            <w:r w:rsidRPr="00C83E07">
              <w:t>μ΄αγαπάς</w:t>
            </w:r>
            <w:proofErr w:type="spellEnd"/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Έμποροι θανάτου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Οι βάρδιες των πουλιών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δικό μου αστέρι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Αδερφάκια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Κούνελος και Αρκούδα: Φασαρίες στο δάσος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Κούνελος και Αρκούδα: οι κακές συνήθειες του κούνελου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Νυχτερινό τρένο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Σπίτι με ονόματα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Κοιτάζοντας τα αστέρια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ιστορία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proofErr w:type="spellStart"/>
            <w:r w:rsidRPr="00C83E07">
              <w:t>Τέσλα</w:t>
            </w:r>
            <w:proofErr w:type="spellEnd"/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Επικίνδυνοι συγγραφείς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Κέρμα στον αέρα 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 φταίχτης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αστυνόμος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αρχέγονο και άλλοι καιροί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 μεγάλος υπηρέτης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 πότης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πνεύμα του χιονιού: μια χριστουγεννιάτικη ιστορία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Η κατάρα των </w:t>
            </w:r>
            <w:proofErr w:type="spellStart"/>
            <w:r w:rsidRPr="00C83E07">
              <w:t>Παλμιζάνο</w:t>
            </w:r>
            <w:proofErr w:type="spellEnd"/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κυνηγός του Χίτλερ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μυστικό του φούρνου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κόκκινο ποτάμι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proofErr w:type="spellStart"/>
            <w:r w:rsidRPr="00C83E07">
              <w:t>Nothing</w:t>
            </w:r>
            <w:proofErr w:type="spellEnd"/>
            <w:r w:rsidRPr="00C83E07">
              <w:t xml:space="preserve"> </w:t>
            </w:r>
            <w:proofErr w:type="spellStart"/>
            <w:r w:rsidRPr="00C83E07">
              <w:t>more</w:t>
            </w:r>
            <w:proofErr w:type="spellEnd"/>
            <w:r w:rsidRPr="00C83E07">
              <w:t>: τίποτα περισσότερο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Χαμένο χτες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Τα χρόνια με τα κυκλάμινα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Τα χρόνια των </w:t>
            </w:r>
            <w:proofErr w:type="spellStart"/>
            <w:r w:rsidRPr="00C83E07">
              <w:t>Ακαμαντίδων</w:t>
            </w:r>
            <w:proofErr w:type="spellEnd"/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lastRenderedPageBreak/>
              <w:t>Το τίμημα της αφθονίας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Ανατροφή ισχυρού δεσμού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΄</w:t>
            </w:r>
            <w:proofErr w:type="spellStart"/>
            <w:r w:rsidRPr="00C83E07">
              <w:t>Εξι</w:t>
            </w:r>
            <w:proofErr w:type="spellEnd"/>
            <w:r w:rsidRPr="00C83E07">
              <w:t xml:space="preserve"> επί δύο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Ξένο δέρμα 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ξηρασία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χρυσό κλουβί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φτυάρι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Ξέχασε με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Σ' άφησα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Σε είδα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Πεταλούδα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Τατουάζ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Δεσμοί αίματος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Στον οίκο των </w:t>
            </w:r>
            <w:proofErr w:type="spellStart"/>
            <w:r w:rsidRPr="00C83E07">
              <w:t>ψεμμάτων</w:t>
            </w:r>
            <w:proofErr w:type="spellEnd"/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φθινόπωρο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Φονικό μονοπάτι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Γρίφος για έμπειρους παίκτες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Θέα Ακρόπολη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 δικαστής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Ζαφειρένια μάτια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μέρα που η γιαγιά χάλασε το ίντερνετ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Είμαι όσα έχω ξεχάσει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Σε ποιόν ανήκει η κόλαση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Δέντρα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Βουντού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Εμπιστευτείτε τους εφήβους εμπιστευτείτε…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Τα χρώματα της πυρκαγιάς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Τα τρία πρόσωπα της Εκάτης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βιβλίο του χειμώνα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άρωμα του Πόντου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Παραπλάνηση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 παππούς μου ο ΑΪ Βασίλης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 μικρός Κοπέρνικος και ο πύργος με τα μυστικά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Πατρίδα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Εύα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Παρίσι είναι πάντα καλή ιδέα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Δίχτυ ασφαλείας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Της αλήθειας το αερικό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Προς όλα τα αγόρια που αγάπησα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Οι πύργοι της </w:t>
            </w:r>
            <w:proofErr w:type="spellStart"/>
            <w:r w:rsidRPr="00C83E07">
              <w:t>Σαμαρκάνδης</w:t>
            </w:r>
            <w:proofErr w:type="spellEnd"/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Καλυψώ τόμος 2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Πύλη εισόδου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Οι </w:t>
            </w:r>
            <w:proofErr w:type="spellStart"/>
            <w:r w:rsidRPr="00C83E07">
              <w:t>ρετσινες</w:t>
            </w:r>
            <w:proofErr w:type="spellEnd"/>
            <w:r w:rsidRPr="00C83E07">
              <w:t xml:space="preserve"> του βασιλιά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lastRenderedPageBreak/>
              <w:t>Ωδή…</w:t>
            </w:r>
            <w:proofErr w:type="spellStart"/>
            <w:r w:rsidRPr="00C83E07">
              <w:t>σσεια</w:t>
            </w:r>
            <w:proofErr w:type="spellEnd"/>
            <w:r w:rsidRPr="00C83E07">
              <w:t xml:space="preserve"> μια </w:t>
            </w:r>
            <w:proofErr w:type="spellStart"/>
            <w:r w:rsidRPr="00C83E07">
              <w:t>έφηβης</w:t>
            </w:r>
            <w:proofErr w:type="spellEnd"/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Κυνηγός κουνελιών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Τη μέρα που σπάσαμε τον κόσμο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Εκεί που ζούμε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Εσύ τι λες πολύτιμο πως είναι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Οδός Αβύσσου αριθμός 0 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Μηχανές σαν κι εμένα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 Αδερφός μου κυνηγάει δεινόσαυρους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Ο θρύλος του </w:t>
            </w:r>
            <w:proofErr w:type="spellStart"/>
            <w:r w:rsidRPr="00C83E07">
              <w:t>Έσσεξ</w:t>
            </w:r>
            <w:proofErr w:type="spellEnd"/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Το </w:t>
            </w:r>
            <w:proofErr w:type="spellStart"/>
            <w:r w:rsidRPr="00C83E07">
              <w:t>λούνα-παρκ</w:t>
            </w:r>
            <w:proofErr w:type="spellEnd"/>
            <w:r w:rsidRPr="00C83E07">
              <w:t xml:space="preserve"> στο Ιερό Βουνό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τέλος του κόσμου σε αγγλικό κήπο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Εκεί που ζούμε 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μυστικό της σαρκοφάγου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τέχνη της απώλειας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Τη νύχτα, όλα τα αίματα είναι μαύρα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Μόνος στο Βερολίνο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Τότε που ήταν καλό κορίτσι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θεραπεία των αναμνήσεων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proofErr w:type="spellStart"/>
            <w:r w:rsidRPr="00C83E07">
              <w:t>Patriot</w:t>
            </w:r>
            <w:proofErr w:type="spellEnd"/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Φονικό στη Μεγάλη Εκκλησία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Δέντρα πολλά δέντρα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παιδί και η αρκούδα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κύμα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Μυθικά πλάσματα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Όσοι αγαπιούνται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proofErr w:type="spellStart"/>
            <w:r w:rsidRPr="00C83E07">
              <w:t>Leonardo</w:t>
            </w:r>
            <w:proofErr w:type="spellEnd"/>
            <w:r w:rsidRPr="00C83E07">
              <w:t xml:space="preserve"> </w:t>
            </w:r>
            <w:proofErr w:type="spellStart"/>
            <w:r w:rsidRPr="00C83E07">
              <w:t>Da</w:t>
            </w:r>
            <w:proofErr w:type="spellEnd"/>
            <w:r w:rsidRPr="00C83E07">
              <w:t xml:space="preserve"> </w:t>
            </w:r>
            <w:proofErr w:type="spellStart"/>
            <w:r w:rsidRPr="00C83E07">
              <w:t>Vinci</w:t>
            </w:r>
            <w:proofErr w:type="spellEnd"/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Όταν ήμαστε ορφανοί 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proofErr w:type="spellStart"/>
            <w:r w:rsidRPr="00C83E07">
              <w:t>Tο</w:t>
            </w:r>
            <w:proofErr w:type="spellEnd"/>
            <w:r w:rsidRPr="00C83E07">
              <w:t xml:space="preserve"> κορίτσι στη φωλιά της σφήγκας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Στο Παρίσι με τον </w:t>
            </w:r>
            <w:proofErr w:type="spellStart"/>
            <w:r w:rsidRPr="00C83E07">
              <w:t>Χεμινγουέι</w:t>
            </w:r>
            <w:proofErr w:type="spellEnd"/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 Κάφκα στην ακτή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σιωπή της λευκής πόλης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 λαβύρινθος του Πάνα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Το </w:t>
            </w:r>
            <w:proofErr w:type="spellStart"/>
            <w:r w:rsidRPr="00C83E07">
              <w:t>παγοτέρας</w:t>
            </w:r>
            <w:proofErr w:type="spellEnd"/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Ένας αφηρημένος άντρα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κόκκινο σημάδι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Θρύλος Τ2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Σαν τα φύλλα του καπνού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τελευταία αυτοκράτειρα του Βυζαντίου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Οι κόρες της βασίλισσας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ερωμένη των φάρων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Μαξ </w:t>
            </w:r>
            <w:proofErr w:type="spellStart"/>
            <w:r w:rsidRPr="00C83E07">
              <w:t>Τιλτ</w:t>
            </w:r>
            <w:proofErr w:type="spellEnd"/>
            <w:r w:rsidRPr="00C83E07">
              <w:t>: 80 μέρες ή θάνατος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Τιράντες με πείσμα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Τη νύχτα που γύρισε ο χρόνος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εκδίκηση έσταζε μέλι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lastRenderedPageBreak/>
              <w:t xml:space="preserve">Το </w:t>
            </w:r>
            <w:proofErr w:type="spellStart"/>
            <w:r w:rsidRPr="00C83E07">
              <w:t>καρυ-κευμένο</w:t>
            </w:r>
            <w:proofErr w:type="spellEnd"/>
            <w:r w:rsidRPr="00C83E07">
              <w:t xml:space="preserve"> καλαμαράκι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Στα ίχνη του λαμπερού διαμαντιού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proofErr w:type="spellStart"/>
            <w:r w:rsidRPr="00C83E07">
              <w:t>Βενιζελισμός</w:t>
            </w:r>
            <w:proofErr w:type="spellEnd"/>
            <w:r w:rsidRPr="00C83E07">
              <w:t xml:space="preserve"> και </w:t>
            </w:r>
            <w:proofErr w:type="spellStart"/>
            <w:r w:rsidRPr="00C83E07">
              <w:t>αντιβενιζελισμος</w:t>
            </w:r>
            <w:proofErr w:type="spellEnd"/>
            <w:r w:rsidRPr="00C83E07">
              <w:t xml:space="preserve"> …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 επισκέπτης του ονείρου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ποινή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Υπέροχες γυναίκες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γυναίκα στο παράθυρο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Το θεότρελο </w:t>
            </w:r>
            <w:proofErr w:type="spellStart"/>
            <w:r w:rsidRPr="00C83E07">
              <w:t>δεντρόσπιτο</w:t>
            </w:r>
            <w:proofErr w:type="spellEnd"/>
            <w:r w:rsidRPr="00C83E07">
              <w:t xml:space="preserve"> με τους 78 ορόφους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Πώς να έχεις αυτοπεποίθηση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1177π.Χ.-Όταν κατέρρευσε ο πολιτισμός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Ο κενός θρόνος 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Το δωμάτιο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Και τώρα εγώ 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Ο </w:t>
            </w:r>
            <w:proofErr w:type="spellStart"/>
            <w:r w:rsidRPr="00C83E07">
              <w:t>γερμανός</w:t>
            </w:r>
            <w:proofErr w:type="spellEnd"/>
            <w:r w:rsidRPr="00C83E07">
              <w:t xml:space="preserve"> γιατρός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Οι  σιωπές της ενοχής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Η ψυχή του πέτρινου σπιτιού 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Συναξάρια της μικρής πατρίδας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αγαπημένη των θεών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70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Η εταίρα του μεγάλου Αλεξάνδρου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Οι γκαζόζες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Η </w:t>
            </w:r>
            <w:proofErr w:type="spellStart"/>
            <w:r w:rsidRPr="00C83E07">
              <w:t>Αυγούστα</w:t>
            </w:r>
            <w:proofErr w:type="spellEnd"/>
            <w:r w:rsidRPr="00C83E07">
              <w:t xml:space="preserve"> των αρωμάτων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Ευσεβία: Η θλιμμένη αυτοκράτειρα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>Ποιος σκότωσε την Ιφιγένεια;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Pr="00C05881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51DB6" w:rsidRPr="003E0948" w:rsidTr="00216555">
        <w:trPr>
          <w:trHeight w:val="315"/>
        </w:trPr>
        <w:tc>
          <w:tcPr>
            <w:tcW w:w="3823" w:type="dxa"/>
            <w:shd w:val="clear" w:color="auto" w:fill="auto"/>
            <w:noWrap/>
          </w:tcPr>
          <w:p w:rsidR="00E51DB6" w:rsidRPr="00C83E07" w:rsidRDefault="00E51DB6" w:rsidP="00E51DB6">
            <w:r w:rsidRPr="00C83E07">
              <w:t xml:space="preserve">Λέων και </w:t>
            </w:r>
            <w:proofErr w:type="spellStart"/>
            <w:r w:rsidRPr="00C83E07">
              <w:t>Εμινέ:μυστικά</w:t>
            </w:r>
            <w:proofErr w:type="spellEnd"/>
            <w:r w:rsidRPr="00C83E07">
              <w:t xml:space="preserve"> και πάθη στη Σμύρνη</w:t>
            </w:r>
          </w:p>
        </w:tc>
        <w:tc>
          <w:tcPr>
            <w:tcW w:w="1301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</w:tcPr>
          <w:p w:rsidR="00E51DB6" w:rsidRDefault="00E51DB6" w:rsidP="00E51DB6"/>
        </w:tc>
        <w:tc>
          <w:tcPr>
            <w:tcW w:w="1843" w:type="dxa"/>
            <w:gridSpan w:val="2"/>
            <w:noWrap/>
            <w:hideMark/>
          </w:tcPr>
          <w:p w:rsidR="00E51DB6" w:rsidRPr="003E0948" w:rsidRDefault="00E51DB6" w:rsidP="00E51DB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216555" w:rsidRPr="003E0948" w:rsidTr="00CA0A33">
        <w:trPr>
          <w:trHeight w:val="315"/>
        </w:trPr>
        <w:tc>
          <w:tcPr>
            <w:tcW w:w="3823" w:type="dxa"/>
            <w:noWrap/>
          </w:tcPr>
          <w:p w:rsidR="00216555" w:rsidRPr="003E0948" w:rsidRDefault="00216555" w:rsidP="0021655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01" w:type="dxa"/>
            <w:noWrap/>
            <w:hideMark/>
          </w:tcPr>
          <w:p w:rsidR="00216555" w:rsidRPr="003E0948" w:rsidRDefault="00216555" w:rsidP="0021655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</w:tcPr>
          <w:p w:rsidR="00216555" w:rsidRPr="003E0948" w:rsidRDefault="00216555" w:rsidP="0021655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648" w:type="dxa"/>
            <w:noWrap/>
            <w:hideMark/>
          </w:tcPr>
          <w:p w:rsidR="00216555" w:rsidRPr="0004506B" w:rsidRDefault="00216555" w:rsidP="00216555"/>
        </w:tc>
        <w:tc>
          <w:tcPr>
            <w:tcW w:w="1843" w:type="dxa"/>
            <w:gridSpan w:val="2"/>
            <w:noWrap/>
            <w:hideMark/>
          </w:tcPr>
          <w:p w:rsidR="00216555" w:rsidRPr="003E0948" w:rsidRDefault="00216555" w:rsidP="0021655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</w:tbl>
    <w:p w:rsidR="00475488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ΣΥΝΟΛΟ:   _______________________________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         </w:t>
      </w:r>
      <w:r w:rsidR="00D35718">
        <w:rPr>
          <w:rFonts w:ascii="Arial" w:eastAsia="Times New Roman" w:hAnsi="Arial" w:cs="Arial"/>
          <w:b/>
          <w:kern w:val="0"/>
          <w:lang w:eastAsia="el-GR"/>
        </w:rPr>
        <w:t xml:space="preserve">   Φ.Π.Α 6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%:   _____________________________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 w:rsidRPr="00DF210D">
        <w:rPr>
          <w:rFonts w:ascii="Arial" w:eastAsia="Times New Roman" w:hAnsi="Arial" w:cs="Arial"/>
          <w:b/>
          <w:kern w:val="0"/>
          <w:lang w:eastAsia="el-GR"/>
        </w:rPr>
        <w:t>ΓΕΝΙΚΟ ΣΥΝΟΛΟ: 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____</w:t>
      </w:r>
    </w:p>
    <w:p w:rsidR="00475488" w:rsidRPr="00DF210D" w:rsidRDefault="00475488" w:rsidP="00475488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  <w:t xml:space="preserve">                                            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61595</wp:posOffset>
                </wp:positionV>
                <wp:extent cx="2400300" cy="542925"/>
                <wp:effectExtent l="0" t="0" r="1905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DB6" w:rsidRPr="006D19CF" w:rsidRDefault="00E51DB6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Χαλάνδρι,     /  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/ 2019</w:t>
                            </w:r>
                          </w:p>
                          <w:p w:rsidR="00E51DB6" w:rsidRDefault="00E51DB6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</w:p>
                          <w:p w:rsidR="00E51DB6" w:rsidRDefault="00E51DB6" w:rsidP="00475488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324pt;margin-top:4.85pt;width:189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" strokecolor="white">
                <v:textbox>
                  <w:txbxContent>
                    <w:p w:rsidR="00E51DB6" w:rsidRPr="006D19CF" w:rsidRDefault="00E51DB6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Χαλάνδρι,     /   </w:t>
                      </w: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/ 2019</w:t>
                      </w:r>
                    </w:p>
                    <w:p w:rsidR="00E51DB6" w:rsidRDefault="00E51DB6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</w:t>
                      </w:r>
                    </w:p>
                    <w:p w:rsidR="00E51DB6" w:rsidRDefault="00E51DB6" w:rsidP="00475488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2171700" cy="1485900"/>
                <wp:effectExtent l="0" t="0" r="19050" b="1905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DB6" w:rsidRDefault="00E51DB6" w:rsidP="00475488">
                            <w:r>
                              <w:rPr>
                                <w:b/>
                              </w:rPr>
                              <w:t xml:space="preserve">        Ο ΠΡΟΣΦΕΡΩΝ</w:t>
                            </w:r>
                            <w:r>
                              <w:t xml:space="preserve">                                                                                                                                </w:t>
                            </w:r>
                          </w:p>
                          <w:p w:rsidR="00E51DB6" w:rsidRDefault="00E51DB6" w:rsidP="00475488">
                            <w: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:rsidR="00E51DB6" w:rsidRDefault="00E51DB6" w:rsidP="00475488">
                            <w:pPr>
                              <w:jc w:val="center"/>
                            </w:pPr>
                          </w:p>
                          <w:p w:rsidR="00E51DB6" w:rsidRDefault="00E51DB6" w:rsidP="00475488">
                            <w:pPr>
                              <w:jc w:val="center"/>
                            </w:pPr>
                          </w:p>
                          <w:p w:rsidR="00E51DB6" w:rsidRDefault="00E51DB6" w:rsidP="00475488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E51DB6" w:rsidRDefault="00E51DB6" w:rsidP="00475488"/>
                          <w:p w:rsidR="00E51DB6" w:rsidRDefault="00E51DB6" w:rsidP="00475488"/>
                          <w:p w:rsidR="00E51DB6" w:rsidRDefault="00E51DB6" w:rsidP="00475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333pt;margin-top:8.4pt;width:171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" strokecolor="white">
                <v:textbox>
                  <w:txbxContent>
                    <w:p w:rsidR="00E51DB6" w:rsidRDefault="00E51DB6" w:rsidP="00475488">
                      <w:r>
                        <w:rPr>
                          <w:b/>
                        </w:rPr>
                        <w:t xml:space="preserve">        Ο ΠΡΟΣΦΕΡΩΝ</w:t>
                      </w:r>
                      <w:r>
                        <w:t xml:space="preserve">                                                                                                                                </w:t>
                      </w:r>
                    </w:p>
                    <w:p w:rsidR="00E51DB6" w:rsidRDefault="00E51DB6" w:rsidP="00475488">
                      <w: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:rsidR="00E51DB6" w:rsidRDefault="00E51DB6" w:rsidP="00475488">
                      <w:pPr>
                        <w:jc w:val="center"/>
                      </w:pPr>
                    </w:p>
                    <w:p w:rsidR="00E51DB6" w:rsidRDefault="00E51DB6" w:rsidP="00475488">
                      <w:pPr>
                        <w:jc w:val="center"/>
                      </w:pPr>
                    </w:p>
                    <w:p w:rsidR="00E51DB6" w:rsidRDefault="00E51DB6" w:rsidP="00475488">
                      <w:r>
                        <w:t xml:space="preserve">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E51DB6" w:rsidRDefault="00E51DB6" w:rsidP="00475488"/>
                    <w:p w:rsidR="00E51DB6" w:rsidRDefault="00E51DB6" w:rsidP="00475488"/>
                    <w:p w:rsidR="00E51DB6" w:rsidRDefault="00E51DB6" w:rsidP="00475488"/>
                  </w:txbxContent>
                </v:textbox>
              </v:shape>
            </w:pict>
          </mc:Fallback>
        </mc:AlternateConten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kern w:val="0"/>
          <w:lang w:eastAsia="el-GR"/>
        </w:rPr>
      </w:pPr>
    </w:p>
    <w:p w:rsidR="00475488" w:rsidRDefault="00475488" w:rsidP="00475488">
      <w:pPr>
        <w:spacing w:after="0"/>
        <w:jc w:val="both"/>
        <w:rPr>
          <w:rFonts w:ascii="Arial" w:eastAsia="Times New Roman" w:hAnsi="Arial" w:cs="Arial"/>
          <w:lang w:eastAsia="el-GR"/>
        </w:rPr>
      </w:pPr>
    </w:p>
    <w:p w:rsidR="00226573" w:rsidRDefault="00226573"/>
    <w:sectPr w:rsidR="00226573" w:rsidSect="0047548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8"/>
    <w:rsid w:val="000452B7"/>
    <w:rsid w:val="000469FD"/>
    <w:rsid w:val="00067FB0"/>
    <w:rsid w:val="00193898"/>
    <w:rsid w:val="00216555"/>
    <w:rsid w:val="00226573"/>
    <w:rsid w:val="002C6076"/>
    <w:rsid w:val="003733EE"/>
    <w:rsid w:val="003E0948"/>
    <w:rsid w:val="003E49B7"/>
    <w:rsid w:val="00473AF6"/>
    <w:rsid w:val="00475488"/>
    <w:rsid w:val="0049233D"/>
    <w:rsid w:val="004E2EB4"/>
    <w:rsid w:val="005041B7"/>
    <w:rsid w:val="00517751"/>
    <w:rsid w:val="00577737"/>
    <w:rsid w:val="007F7D7B"/>
    <w:rsid w:val="00927EFE"/>
    <w:rsid w:val="00AB2A59"/>
    <w:rsid w:val="00BB39CC"/>
    <w:rsid w:val="00C660E4"/>
    <w:rsid w:val="00CA00DF"/>
    <w:rsid w:val="00CA0A33"/>
    <w:rsid w:val="00CC49C6"/>
    <w:rsid w:val="00CE61F2"/>
    <w:rsid w:val="00D35718"/>
    <w:rsid w:val="00E12EBB"/>
    <w:rsid w:val="00E5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8CADF-51DB-486F-A835-09E84EB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88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A00DF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CA00DF"/>
    <w:rPr>
      <w:color w:val="954F72"/>
      <w:u w:val="single"/>
    </w:rPr>
  </w:style>
  <w:style w:type="paragraph" w:customStyle="1" w:styleId="xl65">
    <w:name w:val="xl65"/>
    <w:basedOn w:val="a"/>
    <w:rsid w:val="00CA0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l-GR"/>
    </w:rPr>
  </w:style>
  <w:style w:type="paragraph" w:customStyle="1" w:styleId="xl66">
    <w:name w:val="xl66"/>
    <w:basedOn w:val="a"/>
    <w:rsid w:val="00CA0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l-GR"/>
    </w:rPr>
  </w:style>
  <w:style w:type="table" w:styleId="a3">
    <w:name w:val="Table Grid"/>
    <w:basedOn w:val="a1"/>
    <w:uiPriority w:val="39"/>
    <w:rsid w:val="00CA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B5FE-7B21-4388-AC7B-52A95124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1048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u_library3</cp:lastModifiedBy>
  <cp:revision>4</cp:revision>
  <dcterms:created xsi:type="dcterms:W3CDTF">2019-11-29T14:32:00Z</dcterms:created>
  <dcterms:modified xsi:type="dcterms:W3CDTF">2019-11-29T15:19:00Z</dcterms:modified>
</cp:coreProperties>
</file>