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2B" w:rsidRDefault="007A7A2B" w:rsidP="007A7A2B">
      <w:pPr>
        <w:jc w:val="center"/>
        <w:rPr>
          <w:u w:val="single"/>
        </w:rPr>
      </w:pPr>
      <w:r>
        <w:rPr>
          <w:noProof/>
          <w:lang w:eastAsia="el-GR"/>
        </w:rPr>
        <w:drawing>
          <wp:inline distT="0" distB="0" distL="0" distR="0" wp14:anchorId="1B4E4FE7" wp14:editId="265C1C13">
            <wp:extent cx="3764280" cy="1348720"/>
            <wp:effectExtent l="0" t="0" r="7620" b="4445"/>
            <wp:docPr id="1" name="Εικόνα 1" descr="C:\Users\mfondrie\AppData\Local\Microsoft\Windows\INetCache\Content.Word\ESEE_LOGO_NE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drie\AppData\Local\Microsoft\Windows\INetCache\Content.Word\ESEE_LOGO_NEW-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4439" cy="1363109"/>
                    </a:xfrm>
                    <a:prstGeom prst="rect">
                      <a:avLst/>
                    </a:prstGeom>
                    <a:noFill/>
                    <a:ln>
                      <a:noFill/>
                    </a:ln>
                  </pic:spPr>
                </pic:pic>
              </a:graphicData>
            </a:graphic>
          </wp:inline>
        </w:drawing>
      </w:r>
    </w:p>
    <w:p w:rsidR="00E84CD8" w:rsidRDefault="00E84CD8" w:rsidP="00E84CD8">
      <w:pPr>
        <w:spacing w:line="240" w:lineRule="atLeast"/>
        <w:rPr>
          <w:sz w:val="25"/>
          <w:szCs w:val="25"/>
        </w:rPr>
      </w:pPr>
    </w:p>
    <w:p w:rsidR="00E84CD8" w:rsidRPr="00E84CD8" w:rsidRDefault="00E84CD8" w:rsidP="00E84CD8">
      <w:pPr>
        <w:spacing w:line="240" w:lineRule="atLeast"/>
        <w:ind w:left="5040"/>
        <w:rPr>
          <w:sz w:val="25"/>
          <w:szCs w:val="25"/>
        </w:rPr>
      </w:pPr>
      <w:r w:rsidRPr="00E84CD8">
        <w:rPr>
          <w:sz w:val="25"/>
          <w:szCs w:val="25"/>
        </w:rPr>
        <w:t>Αθήνα, 30 Νοεμβρίου 2020</w:t>
      </w:r>
    </w:p>
    <w:p w:rsidR="00E84CD8" w:rsidRPr="00DE342E" w:rsidRDefault="00E84CD8" w:rsidP="00E84CD8">
      <w:pPr>
        <w:spacing w:line="240" w:lineRule="atLeast"/>
        <w:ind w:left="5040"/>
        <w:rPr>
          <w:sz w:val="25"/>
          <w:szCs w:val="25"/>
        </w:rPr>
      </w:pPr>
      <w:proofErr w:type="spellStart"/>
      <w:r w:rsidRPr="00E84CD8">
        <w:rPr>
          <w:sz w:val="25"/>
          <w:szCs w:val="25"/>
        </w:rPr>
        <w:t>Αρ</w:t>
      </w:r>
      <w:proofErr w:type="spellEnd"/>
      <w:r w:rsidRPr="00E84CD8">
        <w:rPr>
          <w:sz w:val="25"/>
          <w:szCs w:val="25"/>
        </w:rPr>
        <w:t xml:space="preserve">. </w:t>
      </w:r>
      <w:proofErr w:type="spellStart"/>
      <w:r w:rsidRPr="00E84CD8">
        <w:rPr>
          <w:sz w:val="25"/>
          <w:szCs w:val="25"/>
        </w:rPr>
        <w:t>πρωτ</w:t>
      </w:r>
      <w:proofErr w:type="spellEnd"/>
      <w:r w:rsidRPr="00E84CD8">
        <w:rPr>
          <w:sz w:val="25"/>
          <w:szCs w:val="25"/>
        </w:rPr>
        <w:t>:</w:t>
      </w:r>
      <w:r w:rsidR="00DE342E" w:rsidRPr="00DE342E">
        <w:rPr>
          <w:sz w:val="25"/>
          <w:szCs w:val="25"/>
        </w:rPr>
        <w:t xml:space="preserve"> </w:t>
      </w:r>
      <w:r w:rsidR="00DE342E">
        <w:rPr>
          <w:sz w:val="25"/>
          <w:szCs w:val="25"/>
        </w:rPr>
        <w:t>ΓΑ 8199</w:t>
      </w:r>
      <w:bookmarkStart w:id="0" w:name="_GoBack"/>
      <w:bookmarkEnd w:id="0"/>
    </w:p>
    <w:p w:rsidR="00E84CD8" w:rsidRPr="00E84CD8" w:rsidRDefault="00E84CD8" w:rsidP="00E84CD8">
      <w:pPr>
        <w:spacing w:line="240" w:lineRule="atLeast"/>
        <w:rPr>
          <w:sz w:val="25"/>
          <w:szCs w:val="25"/>
        </w:rPr>
      </w:pPr>
    </w:p>
    <w:p w:rsidR="00E84CD8" w:rsidRPr="00E84CD8" w:rsidRDefault="00E84CD8" w:rsidP="00E84CD8">
      <w:pPr>
        <w:spacing w:line="240" w:lineRule="atLeast"/>
        <w:rPr>
          <w:sz w:val="25"/>
          <w:szCs w:val="25"/>
        </w:rPr>
      </w:pPr>
      <w:r w:rsidRPr="00E84CD8">
        <w:rPr>
          <w:sz w:val="25"/>
          <w:szCs w:val="25"/>
        </w:rPr>
        <w:t xml:space="preserve">Προς </w:t>
      </w:r>
    </w:p>
    <w:p w:rsidR="00E84CD8" w:rsidRPr="00E84CD8" w:rsidRDefault="00E84CD8" w:rsidP="00E84CD8">
      <w:pPr>
        <w:pStyle w:val="a3"/>
        <w:numPr>
          <w:ilvl w:val="0"/>
          <w:numId w:val="4"/>
        </w:numPr>
        <w:spacing w:line="240" w:lineRule="atLeast"/>
        <w:ind w:left="284" w:hanging="284"/>
        <w:rPr>
          <w:sz w:val="25"/>
          <w:szCs w:val="25"/>
        </w:rPr>
      </w:pPr>
      <w:r w:rsidRPr="00E84CD8">
        <w:rPr>
          <w:sz w:val="25"/>
          <w:szCs w:val="25"/>
        </w:rPr>
        <w:t>Ομοσπονδίες μέλη ΕΣΕΕ</w:t>
      </w:r>
    </w:p>
    <w:p w:rsidR="00E84CD8" w:rsidRPr="00E84CD8" w:rsidRDefault="00E84CD8" w:rsidP="00E84CD8">
      <w:pPr>
        <w:pStyle w:val="a3"/>
        <w:numPr>
          <w:ilvl w:val="0"/>
          <w:numId w:val="4"/>
        </w:numPr>
        <w:spacing w:line="240" w:lineRule="atLeast"/>
        <w:ind w:left="284" w:hanging="284"/>
        <w:rPr>
          <w:sz w:val="25"/>
          <w:szCs w:val="25"/>
        </w:rPr>
      </w:pPr>
      <w:r w:rsidRPr="00E84CD8">
        <w:rPr>
          <w:sz w:val="25"/>
          <w:szCs w:val="25"/>
        </w:rPr>
        <w:t>Εμπορικούς Συλλόγους</w:t>
      </w:r>
    </w:p>
    <w:p w:rsidR="00E84CD8" w:rsidRPr="00E84CD8" w:rsidRDefault="00E84CD8" w:rsidP="00E84CD8">
      <w:pPr>
        <w:pStyle w:val="a3"/>
        <w:numPr>
          <w:ilvl w:val="0"/>
          <w:numId w:val="4"/>
        </w:numPr>
        <w:spacing w:line="240" w:lineRule="atLeast"/>
        <w:ind w:left="284" w:hanging="284"/>
        <w:rPr>
          <w:sz w:val="25"/>
          <w:szCs w:val="25"/>
        </w:rPr>
      </w:pPr>
      <w:r w:rsidRPr="00E84CD8">
        <w:rPr>
          <w:sz w:val="25"/>
          <w:szCs w:val="25"/>
        </w:rPr>
        <w:t>Αντιπροσώπους ΕΣΕΕ</w:t>
      </w:r>
    </w:p>
    <w:p w:rsidR="007A7A2B" w:rsidRPr="00E84CD8" w:rsidRDefault="007A7A2B">
      <w:pPr>
        <w:rPr>
          <w:sz w:val="25"/>
          <w:szCs w:val="25"/>
        </w:rPr>
      </w:pPr>
    </w:p>
    <w:p w:rsidR="00EB227F" w:rsidRPr="00E84CD8" w:rsidRDefault="00EB227F">
      <w:pPr>
        <w:rPr>
          <w:b/>
          <w:sz w:val="25"/>
          <w:szCs w:val="25"/>
          <w:u w:val="single"/>
        </w:rPr>
      </w:pPr>
      <w:r w:rsidRPr="00E84CD8">
        <w:rPr>
          <w:b/>
          <w:sz w:val="25"/>
          <w:szCs w:val="25"/>
          <w:u w:val="single"/>
        </w:rPr>
        <w:t xml:space="preserve">Θέμα: Μέτρα προστασίας της δημόσιας υγείας από 30 </w:t>
      </w:r>
      <w:r w:rsidR="00AD0A24" w:rsidRPr="00E84CD8">
        <w:rPr>
          <w:b/>
          <w:sz w:val="25"/>
          <w:szCs w:val="25"/>
          <w:u w:val="single"/>
        </w:rPr>
        <w:t>Νοεμβρίου έως 7 Δεκεμβρίου 2020</w:t>
      </w:r>
    </w:p>
    <w:p w:rsidR="00EB227F" w:rsidRPr="00E84CD8" w:rsidRDefault="00EB227F">
      <w:pPr>
        <w:rPr>
          <w:b/>
          <w:sz w:val="25"/>
          <w:szCs w:val="25"/>
          <w:u w:val="single"/>
        </w:rPr>
      </w:pPr>
    </w:p>
    <w:p w:rsidR="00EB227F" w:rsidRPr="00E84CD8" w:rsidRDefault="00EB227F">
      <w:pPr>
        <w:rPr>
          <w:b/>
          <w:sz w:val="25"/>
          <w:szCs w:val="25"/>
        </w:rPr>
      </w:pPr>
      <w:r w:rsidRPr="00E84CD8">
        <w:rPr>
          <w:b/>
          <w:sz w:val="25"/>
          <w:szCs w:val="25"/>
        </w:rPr>
        <w:t>Κυρίες και Κύριοι,</w:t>
      </w:r>
    </w:p>
    <w:p w:rsidR="00EB227F" w:rsidRPr="00E84CD8" w:rsidRDefault="00EB227F">
      <w:pPr>
        <w:rPr>
          <w:b/>
          <w:sz w:val="25"/>
          <w:szCs w:val="25"/>
        </w:rPr>
      </w:pPr>
    </w:p>
    <w:p w:rsidR="00EB227F" w:rsidRPr="00E84CD8" w:rsidRDefault="00EB227F" w:rsidP="00EB227F">
      <w:pPr>
        <w:rPr>
          <w:sz w:val="25"/>
          <w:szCs w:val="25"/>
        </w:rPr>
      </w:pPr>
      <w:r w:rsidRPr="00E84CD8">
        <w:rPr>
          <w:sz w:val="25"/>
          <w:szCs w:val="25"/>
        </w:rPr>
        <w:t xml:space="preserve">Δημοσιεύτηκε στην Εφημερίδα της Κυβερνήσεως η Κοινή Υπουργική Απόφαση Δ1α/ΓΠ.οικ.76629/27-11-2020 (ΦΕΚ 5255Β – επισυνάπτεται </w:t>
      </w:r>
      <w:r w:rsidR="0081670E" w:rsidRPr="00E84CD8">
        <w:rPr>
          <w:sz w:val="25"/>
          <w:szCs w:val="25"/>
        </w:rPr>
        <w:t>στην παρούσα) με την οποία</w:t>
      </w:r>
      <w:r w:rsidRPr="00E84CD8">
        <w:rPr>
          <w:sz w:val="25"/>
          <w:szCs w:val="25"/>
        </w:rPr>
        <w:t xml:space="preserve"> καθορίζονται τα έκτακτα μέτρα προστασίας της δημόσιας υγείας</w:t>
      </w:r>
      <w:r w:rsidR="00AD0A24" w:rsidRPr="00E84CD8">
        <w:rPr>
          <w:sz w:val="25"/>
          <w:szCs w:val="25"/>
        </w:rPr>
        <w:t xml:space="preserve"> </w:t>
      </w:r>
      <w:r w:rsidRPr="00E84CD8">
        <w:rPr>
          <w:sz w:val="25"/>
          <w:szCs w:val="25"/>
        </w:rPr>
        <w:t>από τον κίνδυνο περαιτέρω διασποράς του κορωνοϊού στο σύνολο της Επικράτειας και για το χρονικό διάστημα από σήμερα, Δευτέρα 30 Νοεμβρίου 2020 έως και τη επόμενη Δευτέρα, 7 Δεκεμβρίου 2020.</w:t>
      </w:r>
    </w:p>
    <w:p w:rsidR="00B3081A" w:rsidRPr="00E84CD8" w:rsidRDefault="00B3081A" w:rsidP="00EB227F">
      <w:pPr>
        <w:rPr>
          <w:sz w:val="25"/>
          <w:szCs w:val="25"/>
        </w:rPr>
      </w:pPr>
      <w:r w:rsidRPr="00E84CD8">
        <w:rPr>
          <w:sz w:val="25"/>
          <w:szCs w:val="25"/>
        </w:rPr>
        <w:t>Σε ότι αφορά το εμπόριο, οι διατάξεις της πιο πάνω απόφασης ορίζουν τα εξής:</w:t>
      </w:r>
    </w:p>
    <w:p w:rsidR="00522515" w:rsidRPr="00E84CD8" w:rsidRDefault="00B3081A" w:rsidP="00522515">
      <w:pPr>
        <w:pStyle w:val="a3"/>
        <w:numPr>
          <w:ilvl w:val="0"/>
          <w:numId w:val="2"/>
        </w:numPr>
        <w:rPr>
          <w:sz w:val="25"/>
          <w:szCs w:val="25"/>
        </w:rPr>
      </w:pPr>
      <w:r w:rsidRPr="00E84CD8">
        <w:rPr>
          <w:sz w:val="25"/>
          <w:szCs w:val="25"/>
        </w:rPr>
        <w:t xml:space="preserve">Το λιανεμπόριο παραμένει σε αναστολή </w:t>
      </w:r>
      <w:r w:rsidR="00AD0A24" w:rsidRPr="00E84CD8">
        <w:rPr>
          <w:sz w:val="25"/>
          <w:szCs w:val="25"/>
        </w:rPr>
        <w:t xml:space="preserve">λειτουργίας.  Επιτρέπεται μόνο </w:t>
      </w:r>
      <w:r w:rsidR="00522515" w:rsidRPr="00E84CD8">
        <w:rPr>
          <w:sz w:val="25"/>
          <w:szCs w:val="25"/>
        </w:rPr>
        <w:t>η διενέργεια εργασιών χωρίς την παρουσία κοινού</w:t>
      </w:r>
      <w:r w:rsidR="00AD0A24" w:rsidRPr="00E84CD8">
        <w:rPr>
          <w:sz w:val="25"/>
          <w:szCs w:val="25"/>
        </w:rPr>
        <w:t xml:space="preserve"> και με την θύρα εισόδου κλειδωμένη</w:t>
      </w:r>
      <w:r w:rsidR="00522515" w:rsidRPr="00E84CD8">
        <w:rPr>
          <w:sz w:val="25"/>
          <w:szCs w:val="25"/>
        </w:rPr>
        <w:t>.</w:t>
      </w:r>
      <w:r w:rsidR="00691BFA" w:rsidRPr="00E84CD8">
        <w:rPr>
          <w:sz w:val="25"/>
          <w:szCs w:val="25"/>
        </w:rPr>
        <w:t xml:space="preserve">  </w:t>
      </w:r>
      <w:r w:rsidR="00AD0A24" w:rsidRPr="00E84CD8">
        <w:rPr>
          <w:sz w:val="25"/>
          <w:szCs w:val="25"/>
        </w:rPr>
        <w:t xml:space="preserve">Συνεχίζουν να </w:t>
      </w:r>
      <w:r w:rsidR="00691BFA" w:rsidRPr="00E84CD8">
        <w:rPr>
          <w:sz w:val="25"/>
          <w:szCs w:val="25"/>
        </w:rPr>
        <w:t xml:space="preserve">επιτρέπονται οι ηλεκτρονικές ή τηλεφωνικές παραγγελίες των πελατών με παράδοση </w:t>
      </w:r>
      <w:r w:rsidR="00AD0A24" w:rsidRPr="00E84CD8">
        <w:rPr>
          <w:sz w:val="25"/>
          <w:szCs w:val="25"/>
        </w:rPr>
        <w:t xml:space="preserve">όμως αποκλειστικά </w:t>
      </w:r>
      <w:r w:rsidR="00691BFA" w:rsidRPr="00E84CD8">
        <w:rPr>
          <w:sz w:val="25"/>
          <w:szCs w:val="25"/>
        </w:rPr>
        <w:t xml:space="preserve">κατ’ </w:t>
      </w:r>
      <w:proofErr w:type="spellStart"/>
      <w:r w:rsidR="00691BFA" w:rsidRPr="00E84CD8">
        <w:rPr>
          <w:sz w:val="25"/>
          <w:szCs w:val="25"/>
        </w:rPr>
        <w:t>οίκον</w:t>
      </w:r>
      <w:proofErr w:type="spellEnd"/>
      <w:r w:rsidR="00AD0A24" w:rsidRPr="00E84CD8">
        <w:rPr>
          <w:sz w:val="25"/>
          <w:szCs w:val="25"/>
        </w:rPr>
        <w:t xml:space="preserve"> και σε καμία περίπτωση με μετάβαση του πελάτη στο κατάστημα (είτε μέσα, είτε έξω από αυτό)</w:t>
      </w:r>
      <w:r w:rsidR="00691BFA" w:rsidRPr="00E84CD8">
        <w:rPr>
          <w:sz w:val="25"/>
          <w:szCs w:val="25"/>
        </w:rPr>
        <w:t xml:space="preserve">. </w:t>
      </w:r>
    </w:p>
    <w:p w:rsidR="00B3081A" w:rsidRPr="00E84CD8" w:rsidRDefault="00AD0A24" w:rsidP="00B3081A">
      <w:pPr>
        <w:pStyle w:val="a3"/>
        <w:numPr>
          <w:ilvl w:val="0"/>
          <w:numId w:val="2"/>
        </w:numPr>
        <w:rPr>
          <w:sz w:val="25"/>
          <w:szCs w:val="25"/>
        </w:rPr>
      </w:pPr>
      <w:r w:rsidRPr="00E84CD8">
        <w:rPr>
          <w:sz w:val="25"/>
          <w:szCs w:val="25"/>
        </w:rPr>
        <w:t xml:space="preserve">Τα καταστήματα πώλησης καπνικών και ψιλικών λειτουργούν έως τις 20.30.  </w:t>
      </w:r>
      <w:r w:rsidR="00B3081A" w:rsidRPr="00E84CD8">
        <w:rPr>
          <w:sz w:val="25"/>
          <w:szCs w:val="25"/>
        </w:rPr>
        <w:t>Τα περίπτερα συνεχίζουν να λειτουργούν σε 24άωρη βάση.</w:t>
      </w:r>
    </w:p>
    <w:p w:rsidR="00B3081A" w:rsidRPr="00E84CD8" w:rsidRDefault="00B3081A" w:rsidP="00B3081A">
      <w:pPr>
        <w:pStyle w:val="a3"/>
        <w:numPr>
          <w:ilvl w:val="0"/>
          <w:numId w:val="2"/>
        </w:numPr>
        <w:rPr>
          <w:sz w:val="25"/>
          <w:szCs w:val="25"/>
        </w:rPr>
      </w:pPr>
      <w:r w:rsidRPr="00E84CD8">
        <w:rPr>
          <w:sz w:val="25"/>
          <w:szCs w:val="25"/>
        </w:rPr>
        <w:lastRenderedPageBreak/>
        <w:t xml:space="preserve">Τα καταστήματα τροφίμων (σούπερ </w:t>
      </w:r>
      <w:proofErr w:type="spellStart"/>
      <w:r w:rsidRPr="00E84CD8">
        <w:rPr>
          <w:sz w:val="25"/>
          <w:szCs w:val="25"/>
        </w:rPr>
        <w:t>μάρκετ</w:t>
      </w:r>
      <w:proofErr w:type="spellEnd"/>
      <w:r w:rsidRPr="00E84CD8">
        <w:rPr>
          <w:sz w:val="25"/>
          <w:szCs w:val="25"/>
        </w:rPr>
        <w:t xml:space="preserve">, μίνι </w:t>
      </w:r>
      <w:proofErr w:type="spellStart"/>
      <w:r w:rsidRPr="00E84CD8">
        <w:rPr>
          <w:sz w:val="25"/>
          <w:szCs w:val="25"/>
        </w:rPr>
        <w:t>μάρκετ</w:t>
      </w:r>
      <w:proofErr w:type="spellEnd"/>
      <w:r w:rsidRPr="00E84CD8">
        <w:rPr>
          <w:sz w:val="25"/>
          <w:szCs w:val="25"/>
        </w:rPr>
        <w:t>, φούρνοι, κρεοπωλεία, ι</w:t>
      </w:r>
      <w:r w:rsidR="001C1E58" w:rsidRPr="00E84CD8">
        <w:rPr>
          <w:sz w:val="25"/>
          <w:szCs w:val="25"/>
        </w:rPr>
        <w:t>χθυοπωλεία, ζαχαροπλαστεία)</w:t>
      </w:r>
      <w:r w:rsidRPr="00E84CD8">
        <w:rPr>
          <w:sz w:val="25"/>
          <w:szCs w:val="25"/>
        </w:rPr>
        <w:t xml:space="preserve"> </w:t>
      </w:r>
      <w:r w:rsidR="001C1E58" w:rsidRPr="00E84CD8">
        <w:rPr>
          <w:sz w:val="25"/>
          <w:szCs w:val="25"/>
        </w:rPr>
        <w:t xml:space="preserve">εξακολουθούν να </w:t>
      </w:r>
      <w:r w:rsidRPr="00E84CD8">
        <w:rPr>
          <w:sz w:val="25"/>
          <w:szCs w:val="25"/>
        </w:rPr>
        <w:t>λειτουργούν, τηρώντας τις κάτωθι προϋποθέσεις:</w:t>
      </w:r>
    </w:p>
    <w:p w:rsidR="0019310C" w:rsidRPr="00E84CD8" w:rsidRDefault="001C1E58" w:rsidP="00B3081A">
      <w:pPr>
        <w:pStyle w:val="a3"/>
        <w:numPr>
          <w:ilvl w:val="0"/>
          <w:numId w:val="3"/>
        </w:numPr>
        <w:rPr>
          <w:sz w:val="25"/>
          <w:szCs w:val="25"/>
        </w:rPr>
      </w:pPr>
      <w:r w:rsidRPr="00E84CD8">
        <w:rPr>
          <w:sz w:val="25"/>
          <w:szCs w:val="25"/>
        </w:rPr>
        <w:t>Κλείσιμο</w:t>
      </w:r>
      <w:r w:rsidR="0019310C" w:rsidRPr="00E84CD8">
        <w:rPr>
          <w:sz w:val="25"/>
          <w:szCs w:val="25"/>
        </w:rPr>
        <w:t xml:space="preserve"> </w:t>
      </w:r>
      <w:r w:rsidRPr="00E84CD8">
        <w:rPr>
          <w:sz w:val="25"/>
          <w:szCs w:val="25"/>
        </w:rPr>
        <w:t>σ</w:t>
      </w:r>
      <w:r w:rsidR="0019310C" w:rsidRPr="00E84CD8">
        <w:rPr>
          <w:sz w:val="25"/>
          <w:szCs w:val="25"/>
        </w:rPr>
        <w:t>τις 20.30.</w:t>
      </w:r>
    </w:p>
    <w:p w:rsidR="00B3081A" w:rsidRPr="00E84CD8" w:rsidRDefault="00B3081A" w:rsidP="00B3081A">
      <w:pPr>
        <w:pStyle w:val="a3"/>
        <w:numPr>
          <w:ilvl w:val="0"/>
          <w:numId w:val="3"/>
        </w:numPr>
        <w:rPr>
          <w:sz w:val="25"/>
          <w:szCs w:val="25"/>
        </w:rPr>
      </w:pPr>
      <w:r w:rsidRPr="00E84CD8">
        <w:rPr>
          <w:sz w:val="25"/>
          <w:szCs w:val="25"/>
        </w:rPr>
        <w:t>Χωρητικότητα 4 άτομα έως 100 τ.μ. και 1 άτομο για κάθε 10 τ.μ. επιπλέον.</w:t>
      </w:r>
    </w:p>
    <w:p w:rsidR="00B3081A" w:rsidRPr="00E84CD8" w:rsidRDefault="00B3081A" w:rsidP="00B3081A">
      <w:pPr>
        <w:pStyle w:val="a3"/>
        <w:numPr>
          <w:ilvl w:val="0"/>
          <w:numId w:val="3"/>
        </w:numPr>
        <w:rPr>
          <w:sz w:val="25"/>
          <w:szCs w:val="25"/>
        </w:rPr>
      </w:pPr>
      <w:r w:rsidRPr="00E84CD8">
        <w:rPr>
          <w:sz w:val="25"/>
          <w:szCs w:val="25"/>
        </w:rPr>
        <w:t>Απόσταση 1,5 μέτρου μεταξύ των ατόμων.</w:t>
      </w:r>
    </w:p>
    <w:p w:rsidR="00B3081A" w:rsidRPr="00E84CD8" w:rsidRDefault="00B3081A" w:rsidP="0019310C">
      <w:pPr>
        <w:pStyle w:val="a3"/>
        <w:numPr>
          <w:ilvl w:val="0"/>
          <w:numId w:val="3"/>
        </w:numPr>
        <w:rPr>
          <w:sz w:val="25"/>
          <w:szCs w:val="25"/>
        </w:rPr>
      </w:pPr>
      <w:r w:rsidRPr="00E84CD8">
        <w:rPr>
          <w:sz w:val="25"/>
          <w:szCs w:val="25"/>
        </w:rPr>
        <w:t>Ειδική απολ</w:t>
      </w:r>
      <w:r w:rsidR="0081670E" w:rsidRPr="00E84CD8">
        <w:rPr>
          <w:sz w:val="25"/>
          <w:szCs w:val="25"/>
        </w:rPr>
        <w:t>ύμανση στα σκεύη που χρησιμοποιούν οι πελάτες</w:t>
      </w:r>
      <w:r w:rsidRPr="00E84CD8">
        <w:rPr>
          <w:sz w:val="25"/>
          <w:szCs w:val="25"/>
        </w:rPr>
        <w:t>.</w:t>
      </w:r>
    </w:p>
    <w:p w:rsidR="00B3081A" w:rsidRPr="00E84CD8" w:rsidRDefault="0019310C" w:rsidP="00B3081A">
      <w:pPr>
        <w:pStyle w:val="a3"/>
        <w:numPr>
          <w:ilvl w:val="0"/>
          <w:numId w:val="3"/>
        </w:numPr>
        <w:rPr>
          <w:sz w:val="25"/>
          <w:szCs w:val="25"/>
        </w:rPr>
      </w:pPr>
      <w:r w:rsidRPr="00E84CD8">
        <w:rPr>
          <w:sz w:val="25"/>
          <w:szCs w:val="25"/>
        </w:rPr>
        <w:t xml:space="preserve">Διατήρηση της απαγόρευσης πώλησης διαρκών προϊόντων από τα σούπερ </w:t>
      </w:r>
      <w:proofErr w:type="spellStart"/>
      <w:r w:rsidRPr="00E84CD8">
        <w:rPr>
          <w:sz w:val="25"/>
          <w:szCs w:val="25"/>
        </w:rPr>
        <w:t>μάρκετ</w:t>
      </w:r>
      <w:proofErr w:type="spellEnd"/>
      <w:r w:rsidR="0081670E" w:rsidRPr="00E84CD8">
        <w:rPr>
          <w:sz w:val="25"/>
          <w:szCs w:val="25"/>
        </w:rPr>
        <w:t>, όπως έχουν καθοριστεί από τις υφιστάμενες Υπουργικές Αποφάσεις</w:t>
      </w:r>
      <w:r w:rsidRPr="00E84CD8">
        <w:rPr>
          <w:sz w:val="25"/>
          <w:szCs w:val="25"/>
        </w:rPr>
        <w:t>.</w:t>
      </w:r>
    </w:p>
    <w:p w:rsidR="0019310C" w:rsidRPr="00E84CD8" w:rsidRDefault="0019310C" w:rsidP="0019310C">
      <w:pPr>
        <w:pStyle w:val="a3"/>
        <w:numPr>
          <w:ilvl w:val="0"/>
          <w:numId w:val="2"/>
        </w:numPr>
        <w:rPr>
          <w:sz w:val="25"/>
          <w:szCs w:val="25"/>
        </w:rPr>
      </w:pPr>
      <w:r w:rsidRPr="00E84CD8">
        <w:rPr>
          <w:sz w:val="25"/>
          <w:szCs w:val="25"/>
        </w:rPr>
        <w:t>Οι επιχειρήσεις που λειτουργούν (εσωτερικές υπηρεσίες, λογιστικές υπηρεσίες, χονδρεμπόριο κλπ.) θα πρέπει:</w:t>
      </w:r>
    </w:p>
    <w:p w:rsidR="0019310C" w:rsidRPr="00E84CD8" w:rsidRDefault="0019310C" w:rsidP="0019310C">
      <w:pPr>
        <w:pStyle w:val="a3"/>
        <w:numPr>
          <w:ilvl w:val="0"/>
          <w:numId w:val="3"/>
        </w:numPr>
        <w:rPr>
          <w:sz w:val="25"/>
          <w:szCs w:val="25"/>
        </w:rPr>
      </w:pPr>
      <w:r w:rsidRPr="00E84CD8">
        <w:rPr>
          <w:sz w:val="25"/>
          <w:szCs w:val="25"/>
        </w:rPr>
        <w:t>Να χρησιμοποιούν μόνο το αναγκαίο προσωπικό.</w:t>
      </w:r>
    </w:p>
    <w:p w:rsidR="0019310C" w:rsidRPr="00E84CD8" w:rsidRDefault="0019310C" w:rsidP="0019310C">
      <w:pPr>
        <w:pStyle w:val="a3"/>
        <w:numPr>
          <w:ilvl w:val="0"/>
          <w:numId w:val="3"/>
        </w:numPr>
        <w:rPr>
          <w:sz w:val="25"/>
          <w:szCs w:val="25"/>
        </w:rPr>
      </w:pPr>
      <w:r w:rsidRPr="00E84CD8">
        <w:rPr>
          <w:sz w:val="25"/>
          <w:szCs w:val="25"/>
        </w:rPr>
        <w:t>Να παρέχουν ειδική άδεια στους εργαζόμενους που ανήκουν σε ομάδες αυξημένου κινδύνου.</w:t>
      </w:r>
    </w:p>
    <w:p w:rsidR="0019310C" w:rsidRPr="00E84CD8" w:rsidRDefault="00522515" w:rsidP="0019310C">
      <w:pPr>
        <w:pStyle w:val="a3"/>
        <w:numPr>
          <w:ilvl w:val="0"/>
          <w:numId w:val="3"/>
        </w:numPr>
        <w:rPr>
          <w:sz w:val="25"/>
          <w:szCs w:val="25"/>
        </w:rPr>
      </w:pPr>
      <w:r w:rsidRPr="00E84CD8">
        <w:rPr>
          <w:sz w:val="25"/>
          <w:szCs w:val="25"/>
        </w:rPr>
        <w:t>Να εφαρμόζουν υποχρεωτική τηλεργασία στο μέγιστο βαθμό, εφόσον το επιτρέπει η φύση των καθηκόντων.</w:t>
      </w:r>
    </w:p>
    <w:p w:rsidR="00522515" w:rsidRPr="00E84CD8" w:rsidRDefault="00522515" w:rsidP="0019310C">
      <w:pPr>
        <w:pStyle w:val="a3"/>
        <w:numPr>
          <w:ilvl w:val="0"/>
          <w:numId w:val="3"/>
        </w:numPr>
        <w:rPr>
          <w:sz w:val="25"/>
          <w:szCs w:val="25"/>
        </w:rPr>
      </w:pPr>
      <w:r w:rsidRPr="00E84CD8">
        <w:rPr>
          <w:sz w:val="25"/>
          <w:szCs w:val="25"/>
        </w:rPr>
        <w:t xml:space="preserve">Να τηρούν απόσταση 1,5 μέτρου μεταξύ των ατόμων και </w:t>
      </w:r>
      <w:r w:rsidR="00250BF7" w:rsidRPr="00E84CD8">
        <w:rPr>
          <w:sz w:val="25"/>
          <w:szCs w:val="25"/>
        </w:rPr>
        <w:t xml:space="preserve">διενέργεια </w:t>
      </w:r>
      <w:r w:rsidRPr="00E84CD8">
        <w:rPr>
          <w:sz w:val="25"/>
          <w:szCs w:val="25"/>
        </w:rPr>
        <w:t>σ</w:t>
      </w:r>
      <w:r w:rsidR="00250BF7" w:rsidRPr="00E84CD8">
        <w:rPr>
          <w:sz w:val="25"/>
          <w:szCs w:val="25"/>
        </w:rPr>
        <w:t>υναντήσεων</w:t>
      </w:r>
      <w:r w:rsidRPr="00E84CD8">
        <w:rPr>
          <w:sz w:val="25"/>
          <w:szCs w:val="25"/>
        </w:rPr>
        <w:t xml:space="preserve"> με συμμετοχή το πολύ 7 ατόμων.</w:t>
      </w:r>
    </w:p>
    <w:p w:rsidR="00691BFA" w:rsidRPr="00E84CD8" w:rsidRDefault="00691BFA" w:rsidP="001C1E58">
      <w:pPr>
        <w:pStyle w:val="a3"/>
        <w:numPr>
          <w:ilvl w:val="0"/>
          <w:numId w:val="2"/>
        </w:numPr>
        <w:rPr>
          <w:sz w:val="25"/>
          <w:szCs w:val="25"/>
        </w:rPr>
      </w:pPr>
      <w:r w:rsidRPr="00E84CD8">
        <w:rPr>
          <w:sz w:val="25"/>
          <w:szCs w:val="25"/>
        </w:rPr>
        <w:t xml:space="preserve">Παραμένει η υποχρέωση χρήσης μάσκας παντού, σε όλους τους εσωτερικούς και εξωτερικούς χώρους, συμπεριλαμβανομένων και των χώρων εργασίας.  Εξαιρούνται μόνο όσοι εργάζονται σε ατομικό χώρο χωρίς την παρουσία οποιουδήποτε άλλου προσώπου.  Από την υποχρέωση </w:t>
      </w:r>
      <w:r w:rsidR="00250BF7" w:rsidRPr="00E84CD8">
        <w:rPr>
          <w:sz w:val="25"/>
          <w:szCs w:val="25"/>
        </w:rPr>
        <w:t xml:space="preserve">υποχρεωτικής χρήσης μάσκας παντού </w:t>
      </w:r>
      <w:r w:rsidRPr="00E84CD8">
        <w:rPr>
          <w:sz w:val="25"/>
          <w:szCs w:val="25"/>
        </w:rPr>
        <w:t xml:space="preserve">εξαιρούνται </w:t>
      </w:r>
      <w:r w:rsidR="00250BF7" w:rsidRPr="00E84CD8">
        <w:rPr>
          <w:sz w:val="25"/>
          <w:szCs w:val="25"/>
        </w:rPr>
        <w:t xml:space="preserve">επίσης </w:t>
      </w:r>
      <w:r w:rsidRPr="00E84CD8">
        <w:rPr>
          <w:sz w:val="25"/>
          <w:szCs w:val="25"/>
        </w:rPr>
        <w:t>όσοι έχουν αναπνευστικά προβλήματα και τα παιδιά κάτω των 4 ετών.</w:t>
      </w:r>
    </w:p>
    <w:p w:rsidR="00691BFA" w:rsidRPr="00E84CD8" w:rsidRDefault="00691BFA" w:rsidP="00691BFA">
      <w:pPr>
        <w:pStyle w:val="a3"/>
        <w:numPr>
          <w:ilvl w:val="0"/>
          <w:numId w:val="2"/>
        </w:numPr>
        <w:rPr>
          <w:sz w:val="25"/>
          <w:szCs w:val="25"/>
        </w:rPr>
      </w:pPr>
      <w:r w:rsidRPr="00E84CD8">
        <w:rPr>
          <w:sz w:val="25"/>
          <w:szCs w:val="25"/>
        </w:rPr>
        <w:t xml:space="preserve">Η γενική απαγόρευση της </w:t>
      </w:r>
      <w:r w:rsidR="00250BF7" w:rsidRPr="00E84CD8">
        <w:rPr>
          <w:sz w:val="25"/>
          <w:szCs w:val="25"/>
        </w:rPr>
        <w:t>κυκλοφορίας</w:t>
      </w:r>
      <w:r w:rsidRPr="00E84CD8">
        <w:rPr>
          <w:sz w:val="25"/>
          <w:szCs w:val="25"/>
        </w:rPr>
        <w:t xml:space="preserve"> διατηρείται.  Επιτρέπεται η μετακίνηση εκτός περιφερειακής ενότητας για λόγους εργασίας και με τις αναγκαίες βεβαιώσεις.</w:t>
      </w:r>
    </w:p>
    <w:p w:rsidR="0081670E" w:rsidRPr="00E84CD8" w:rsidRDefault="0081670E" w:rsidP="0081670E">
      <w:pPr>
        <w:rPr>
          <w:sz w:val="25"/>
          <w:szCs w:val="25"/>
        </w:rPr>
      </w:pPr>
      <w:r w:rsidRPr="00E84CD8">
        <w:rPr>
          <w:sz w:val="25"/>
          <w:szCs w:val="25"/>
        </w:rPr>
        <w:t>Συστήνουμε και πάλι προσοχή στις εμπορικές επιχειρήσεις, καθώς τα διοικητι</w:t>
      </w:r>
      <w:r w:rsidR="001C1E58" w:rsidRPr="00E84CD8">
        <w:rPr>
          <w:sz w:val="25"/>
          <w:szCs w:val="25"/>
        </w:rPr>
        <w:t>κά πρόστιμα που προβλέπονται για μη συμμόρφωση με τις διατάξεις της ως άνω</w:t>
      </w:r>
      <w:r w:rsidRPr="00E84CD8">
        <w:rPr>
          <w:sz w:val="25"/>
          <w:szCs w:val="25"/>
        </w:rPr>
        <w:t xml:space="preserve"> </w:t>
      </w:r>
      <w:r w:rsidRPr="00E84CD8">
        <w:rPr>
          <w:sz w:val="25"/>
          <w:szCs w:val="25"/>
        </w:rPr>
        <w:lastRenderedPageBreak/>
        <w:t>Υπουργική</w:t>
      </w:r>
      <w:r w:rsidR="001C1E58" w:rsidRPr="00E84CD8">
        <w:rPr>
          <w:sz w:val="25"/>
          <w:szCs w:val="25"/>
        </w:rPr>
        <w:t>ς</w:t>
      </w:r>
      <w:r w:rsidRPr="00E84CD8">
        <w:rPr>
          <w:sz w:val="25"/>
          <w:szCs w:val="25"/>
        </w:rPr>
        <w:t xml:space="preserve"> Απόφαση</w:t>
      </w:r>
      <w:r w:rsidR="001C1E58" w:rsidRPr="00E84CD8">
        <w:rPr>
          <w:sz w:val="25"/>
          <w:szCs w:val="25"/>
        </w:rPr>
        <w:t>ς</w:t>
      </w:r>
      <w:r w:rsidRPr="00E84CD8">
        <w:rPr>
          <w:sz w:val="25"/>
          <w:szCs w:val="25"/>
        </w:rPr>
        <w:t xml:space="preserve"> είναι εξοντωτικά και κυμαίνονται από 2.000 έως 50.000 ευρώ με αναστολή λειτουργίας της επιχείρησης από 15 έως 90 ημέρες.</w:t>
      </w:r>
    </w:p>
    <w:p w:rsidR="0081670E" w:rsidRPr="00E84CD8" w:rsidRDefault="0081670E" w:rsidP="0081670E">
      <w:pPr>
        <w:rPr>
          <w:sz w:val="25"/>
          <w:szCs w:val="25"/>
        </w:rPr>
      </w:pPr>
      <w:r w:rsidRPr="00E84CD8">
        <w:rPr>
          <w:sz w:val="25"/>
          <w:szCs w:val="25"/>
        </w:rPr>
        <w:t>Παραμένουμε στην διάθεσή σας για οποιαδήποτε πρόσθετη πληροφορία.</w:t>
      </w:r>
    </w:p>
    <w:p w:rsidR="0081670E" w:rsidRPr="00E84CD8" w:rsidRDefault="0081670E" w:rsidP="0081670E">
      <w:pPr>
        <w:rPr>
          <w:sz w:val="25"/>
          <w:szCs w:val="25"/>
        </w:rPr>
      </w:pPr>
    </w:p>
    <w:p w:rsidR="008E622C" w:rsidRPr="008E622C" w:rsidRDefault="008E622C" w:rsidP="008E622C">
      <w:pPr>
        <w:ind w:left="4320"/>
        <w:jc w:val="center"/>
        <w:rPr>
          <w:rFonts w:cs="Times New Roman"/>
          <w:b/>
          <w:sz w:val="25"/>
          <w:szCs w:val="25"/>
        </w:rPr>
      </w:pPr>
      <w:r w:rsidRPr="008E622C">
        <w:rPr>
          <w:rFonts w:cs="Times New Roman"/>
          <w:b/>
          <w:sz w:val="25"/>
          <w:szCs w:val="25"/>
        </w:rPr>
        <w:t>Με εκτίμηση,</w:t>
      </w:r>
    </w:p>
    <w:p w:rsidR="008E622C" w:rsidRPr="008E622C" w:rsidRDefault="008E622C" w:rsidP="008E622C">
      <w:pPr>
        <w:ind w:left="4320"/>
        <w:jc w:val="center"/>
        <w:rPr>
          <w:rFonts w:cs="Times New Roman"/>
          <w:b/>
          <w:sz w:val="25"/>
          <w:szCs w:val="25"/>
        </w:rPr>
      </w:pPr>
    </w:p>
    <w:p w:rsidR="008E622C" w:rsidRPr="008E622C" w:rsidRDefault="008E622C" w:rsidP="008E622C">
      <w:pPr>
        <w:ind w:left="4320"/>
        <w:jc w:val="center"/>
        <w:rPr>
          <w:rFonts w:cs="Times New Roman"/>
          <w:b/>
          <w:sz w:val="25"/>
          <w:szCs w:val="25"/>
        </w:rPr>
      </w:pPr>
      <w:r w:rsidRPr="008E622C">
        <w:rPr>
          <w:rFonts w:cs="Times New Roman"/>
          <w:b/>
          <w:sz w:val="25"/>
          <w:szCs w:val="25"/>
        </w:rPr>
        <w:t xml:space="preserve">Αντώνης </w:t>
      </w:r>
      <w:proofErr w:type="spellStart"/>
      <w:r w:rsidRPr="008E622C">
        <w:rPr>
          <w:rFonts w:cs="Times New Roman"/>
          <w:b/>
          <w:sz w:val="25"/>
          <w:szCs w:val="25"/>
        </w:rPr>
        <w:t>Μέγγουλης</w:t>
      </w:r>
      <w:proofErr w:type="spellEnd"/>
    </w:p>
    <w:p w:rsidR="008E622C" w:rsidRPr="008E622C" w:rsidRDefault="008E622C" w:rsidP="008E622C">
      <w:pPr>
        <w:rPr>
          <w:rFonts w:cs="Times New Roman"/>
          <w:b/>
          <w:sz w:val="25"/>
          <w:szCs w:val="25"/>
        </w:rPr>
      </w:pPr>
      <w:r>
        <w:rPr>
          <w:rFonts w:cs="Times New Roman"/>
          <w:b/>
          <w:sz w:val="25"/>
          <w:szCs w:val="25"/>
        </w:rPr>
        <w:t xml:space="preserve">                                                 </w:t>
      </w:r>
      <w:r w:rsidRPr="008E622C">
        <w:rPr>
          <w:rFonts w:cs="Times New Roman"/>
          <w:b/>
          <w:sz w:val="25"/>
          <w:szCs w:val="25"/>
        </w:rPr>
        <w:t>Διευθυντής &amp; Νομικός Σύμβουλος ΕΣΕΕ</w:t>
      </w:r>
    </w:p>
    <w:p w:rsidR="00691BFA" w:rsidRPr="008E622C" w:rsidRDefault="00691BFA" w:rsidP="0081670E">
      <w:pPr>
        <w:rPr>
          <w:rFonts w:cs="Times New Roman"/>
          <w:b/>
          <w:sz w:val="25"/>
          <w:szCs w:val="25"/>
        </w:rPr>
      </w:pPr>
    </w:p>
    <w:sectPr w:rsidR="00691BFA" w:rsidRPr="008E62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206B2"/>
    <w:multiLevelType w:val="hybridMultilevel"/>
    <w:tmpl w:val="082604C8"/>
    <w:lvl w:ilvl="0" w:tplc="F26EE57A">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50C097A"/>
    <w:multiLevelType w:val="hybridMultilevel"/>
    <w:tmpl w:val="16DEB8E2"/>
    <w:lvl w:ilvl="0" w:tplc="A5A06C96">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39B17DFB"/>
    <w:multiLevelType w:val="hybridMultilevel"/>
    <w:tmpl w:val="D902C766"/>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1842188"/>
    <w:multiLevelType w:val="hybridMultilevel"/>
    <w:tmpl w:val="07E642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7F"/>
    <w:rsid w:val="0019310C"/>
    <w:rsid w:val="001C1E58"/>
    <w:rsid w:val="00250BF7"/>
    <w:rsid w:val="00522515"/>
    <w:rsid w:val="00691BFA"/>
    <w:rsid w:val="007A7A2B"/>
    <w:rsid w:val="0081670E"/>
    <w:rsid w:val="008E622C"/>
    <w:rsid w:val="00AD0A24"/>
    <w:rsid w:val="00B3081A"/>
    <w:rsid w:val="00DE342E"/>
    <w:rsid w:val="00E82C6E"/>
    <w:rsid w:val="00E84CD8"/>
    <w:rsid w:val="00EB22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980EF-5587-4D60-996E-5A27BB8C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l-G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439698">
      <w:bodyDiv w:val="1"/>
      <w:marLeft w:val="0"/>
      <w:marRight w:val="0"/>
      <w:marTop w:val="0"/>
      <w:marBottom w:val="0"/>
      <w:divBdr>
        <w:top w:val="none" w:sz="0" w:space="0" w:color="auto"/>
        <w:left w:val="none" w:sz="0" w:space="0" w:color="auto"/>
        <w:bottom w:val="none" w:sz="0" w:space="0" w:color="auto"/>
        <w:right w:val="none" w:sz="0" w:space="0" w:color="auto"/>
      </w:divBdr>
    </w:div>
    <w:div w:id="19760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490</Words>
  <Characters>2648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Megoulis</dc:creator>
  <cp:keywords/>
  <dc:description/>
  <cp:lastModifiedBy>Maira Fondrie</cp:lastModifiedBy>
  <cp:revision>6</cp:revision>
  <dcterms:created xsi:type="dcterms:W3CDTF">2020-11-30T08:37:00Z</dcterms:created>
  <dcterms:modified xsi:type="dcterms:W3CDTF">2020-11-30T10:45:00Z</dcterms:modified>
</cp:coreProperties>
</file>