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F6696" w:rsidRPr="000B3C68" w:rsidTr="00AC19B8">
        <w:trPr>
          <w:trHeight w:val="2078"/>
        </w:trPr>
        <w:tc>
          <w:tcPr>
            <w:tcW w:w="4219" w:type="dxa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  <w:r w:rsidRPr="008C2906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8FE6BA4" wp14:editId="4374471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-356870</wp:posOffset>
                  </wp:positionV>
                  <wp:extent cx="731520" cy="716280"/>
                  <wp:effectExtent l="0" t="0" r="0" b="0"/>
                  <wp:wrapSquare wrapText="bothSides"/>
                  <wp:docPr id="10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Καθαρισμοί ιδιωτικών οικοπέδων, </w:t>
            </w:r>
            <w:r>
              <w:rPr>
                <w:rFonts w:asciiTheme="minorHAnsi" w:hAnsiTheme="minorHAnsi" w:cstheme="minorHAnsi"/>
              </w:rPr>
              <w:t xml:space="preserve">και </w:t>
            </w:r>
            <w:r w:rsidRPr="000B3C68">
              <w:rPr>
                <w:rFonts w:asciiTheme="minorHAnsi" w:hAnsiTheme="minorHAnsi" w:cstheme="minorHAnsi"/>
              </w:rPr>
              <w:t xml:space="preserve">κοινοχρήστων  χώρων </w:t>
            </w:r>
            <w:r>
              <w:rPr>
                <w:rFonts w:asciiTheme="minorHAnsi" w:hAnsiTheme="minorHAnsi" w:cstheme="minorHAnsi"/>
              </w:rPr>
              <w:t>για την προστασία από πυρκαγιά 2022</w:t>
            </w:r>
            <w:r w:rsidRPr="000B3C68">
              <w:rPr>
                <w:rFonts w:asciiTheme="minorHAnsi" w:hAnsiTheme="minorHAnsi" w:cstheme="minorHAnsi"/>
              </w:rPr>
              <w:t xml:space="preserve"> και </w:t>
            </w:r>
            <w:r>
              <w:rPr>
                <w:rFonts w:asciiTheme="minorHAnsi" w:hAnsiTheme="minorHAnsi" w:cstheme="minorHAnsi"/>
              </w:rPr>
              <w:t>υπηρεσία προστασίας του τοπίου της</w:t>
            </w:r>
            <w:r w:rsidRPr="000B3C68">
              <w:rPr>
                <w:rFonts w:asciiTheme="minorHAnsi" w:hAnsiTheme="minorHAnsi" w:cstheme="minorHAnsi"/>
              </w:rPr>
              <w:t xml:space="preserve"> Ρεματιάς Χαλανδρίου</w:t>
            </w:r>
            <w:r>
              <w:rPr>
                <w:rFonts w:asciiTheme="minorHAnsi" w:hAnsiTheme="minorHAnsi" w:cstheme="minorHAnsi"/>
              </w:rPr>
              <w:t xml:space="preserve"> σύμφωνα με τη Διαχειριστική Μελέτη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 w:rsidRPr="00D41931">
              <w:rPr>
                <w:rFonts w:asciiTheme="minorHAnsi" w:hAnsiTheme="minorHAnsi" w:cstheme="minorHAnsi"/>
              </w:rPr>
              <w:t>59.520,00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17</w:t>
            </w:r>
            <w:r w:rsidRPr="000B3C68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35.6277.</w:t>
            </w:r>
            <w:r>
              <w:rPr>
                <w:rFonts w:asciiTheme="minorHAnsi" w:hAnsiTheme="minorHAnsi" w:cstheme="minorHAnsi"/>
              </w:rPr>
              <w:t>28</w:t>
            </w:r>
            <w:r w:rsidRPr="000B3C68">
              <w:rPr>
                <w:rFonts w:asciiTheme="minorHAnsi" w:hAnsiTheme="minorHAnsi" w:cstheme="minorHAnsi"/>
              </w:rPr>
              <w:t>, 35.6277.</w:t>
            </w:r>
            <w:r>
              <w:rPr>
                <w:rFonts w:asciiTheme="minorHAnsi" w:hAnsiTheme="minorHAnsi" w:cstheme="minorHAnsi"/>
              </w:rPr>
              <w:t>26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</w:p>
          <w:p w:rsidR="00BF6696" w:rsidRPr="000B3C68" w:rsidRDefault="00BF6696" w:rsidP="00AC19B8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75251110-4, </w:t>
            </w:r>
            <w:r w:rsidRPr="000B3C68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>721100-8</w:t>
            </w:r>
          </w:p>
        </w:tc>
      </w:tr>
    </w:tbl>
    <w:p w:rsidR="00BF6696" w:rsidRPr="000B3C68" w:rsidRDefault="00BF6696" w:rsidP="00BF6696">
      <w:pPr>
        <w:pStyle w:val="Default"/>
        <w:ind w:left="2880" w:firstLine="720"/>
        <w:rPr>
          <w:rFonts w:asciiTheme="minorHAnsi" w:hAnsiTheme="minorHAnsi" w:cstheme="minorHAnsi"/>
          <w:b/>
          <w:bCs/>
          <w:color w:val="auto"/>
        </w:rPr>
      </w:pPr>
      <w:r w:rsidRPr="000B3C68">
        <w:rPr>
          <w:rFonts w:asciiTheme="minorHAnsi" w:hAnsiTheme="minorHAnsi" w:cstheme="minorHAnsi"/>
          <w:b/>
          <w:bCs/>
          <w:color w:val="auto"/>
        </w:rPr>
        <w:t xml:space="preserve">ΕΝΤΥΠΟ ΠΡΟΣΦΟΡΑΣ </w:t>
      </w:r>
    </w:p>
    <w:p w:rsidR="00BF6696" w:rsidRPr="000B3C68" w:rsidRDefault="00BF6696" w:rsidP="00BF6696">
      <w:pPr>
        <w:pStyle w:val="Default"/>
        <w:rPr>
          <w:rFonts w:asciiTheme="minorHAnsi" w:hAnsiTheme="minorHAnsi" w:cstheme="minorHAnsi"/>
          <w:color w:val="auto"/>
        </w:rPr>
      </w:pPr>
    </w:p>
    <w:p w:rsidR="00BF6696" w:rsidRPr="000B3C68" w:rsidRDefault="00BF6696" w:rsidP="00BF66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 xml:space="preserve">Της επιχείρησης ή κοινοπραξίας επιχειρήσεων </w:t>
      </w:r>
      <w:r>
        <w:rPr>
          <w:rFonts w:asciiTheme="minorHAnsi" w:hAnsiTheme="minorHAnsi" w:cstheme="minorHAnsi"/>
          <w:color w:val="auto"/>
        </w:rPr>
        <w:t>……………………..…………………………………………… με έδρα</w:t>
      </w:r>
      <w:r w:rsidRPr="000B3C68">
        <w:rPr>
          <w:rFonts w:asciiTheme="minorHAnsi" w:hAnsiTheme="minorHAnsi" w:cstheme="minorHAnsi"/>
          <w:color w:val="auto"/>
        </w:rPr>
        <w:t xml:space="preserve"> τ………………………………οδός</w:t>
      </w:r>
      <w:r>
        <w:rPr>
          <w:rFonts w:asciiTheme="minorHAnsi" w:hAnsiTheme="minorHAnsi" w:cstheme="minorHAnsi"/>
          <w:color w:val="auto"/>
        </w:rPr>
        <w:t xml:space="preserve"> </w:t>
      </w:r>
      <w:r w:rsidRPr="000B3C68">
        <w:rPr>
          <w:rFonts w:asciiTheme="minorHAnsi" w:hAnsiTheme="minorHAnsi" w:cstheme="minorHAnsi"/>
          <w:color w:val="auto"/>
        </w:rPr>
        <w:t>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B3C68">
        <w:rPr>
          <w:rFonts w:asciiTheme="minorHAnsi" w:hAnsiTheme="minorHAnsi" w:cstheme="minorHAnsi"/>
          <w:color w:val="auto"/>
        </w:rPr>
        <w:t>………………</w:t>
      </w:r>
      <w:r>
        <w:rPr>
          <w:rFonts w:asciiTheme="minorHAnsi" w:hAnsiTheme="minorHAnsi" w:cstheme="minorHAnsi"/>
          <w:color w:val="auto"/>
        </w:rPr>
        <w:t>…….</w:t>
      </w:r>
      <w:r w:rsidRPr="00EC093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B3C68">
        <w:rPr>
          <w:rFonts w:asciiTheme="minorHAnsi" w:hAnsiTheme="minorHAnsi" w:cstheme="minorHAnsi"/>
          <w:color w:val="auto"/>
        </w:rPr>
        <w:t>αριθμ</w:t>
      </w:r>
      <w:proofErr w:type="spellEnd"/>
      <w:r w:rsidRPr="000B3C68">
        <w:rPr>
          <w:rFonts w:asciiTheme="minorHAnsi" w:hAnsiTheme="minorHAnsi" w:cstheme="minorHAnsi"/>
          <w:color w:val="auto"/>
        </w:rPr>
        <w:t>…………</w:t>
      </w:r>
      <w:r>
        <w:rPr>
          <w:rFonts w:asciiTheme="minorHAnsi" w:hAnsiTheme="minorHAnsi" w:cstheme="minorHAnsi"/>
          <w:color w:val="auto"/>
        </w:rPr>
        <w:t>….</w:t>
      </w:r>
      <w:r w:rsidRPr="000B3C68">
        <w:rPr>
          <w:rFonts w:asciiTheme="minorHAnsi" w:hAnsiTheme="minorHAnsi" w:cstheme="minorHAnsi"/>
          <w:color w:val="auto"/>
        </w:rPr>
        <w:t xml:space="preserve">………… </w:t>
      </w:r>
    </w:p>
    <w:p w:rsidR="00BF6696" w:rsidRPr="000B3C68" w:rsidRDefault="00BF6696" w:rsidP="00BF66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>Τ.Κ. …</w:t>
      </w:r>
      <w:r>
        <w:rPr>
          <w:rFonts w:asciiTheme="minorHAnsi" w:hAnsiTheme="minorHAnsi" w:cstheme="minorHAnsi"/>
          <w:color w:val="auto"/>
        </w:rPr>
        <w:t>………………………………..</w:t>
      </w:r>
      <w:r w:rsidRPr="000B3C68">
        <w:rPr>
          <w:rFonts w:asciiTheme="minorHAnsi" w:hAnsiTheme="minorHAnsi" w:cstheme="minorHAnsi"/>
          <w:color w:val="auto"/>
        </w:rPr>
        <w:t>………………</w:t>
      </w:r>
      <w:proofErr w:type="spellStart"/>
      <w:r w:rsidRPr="000B3C68">
        <w:rPr>
          <w:rFonts w:asciiTheme="minorHAnsi" w:hAnsiTheme="minorHAnsi" w:cstheme="minorHAnsi"/>
          <w:color w:val="auto"/>
        </w:rPr>
        <w:t>Τηλ</w:t>
      </w:r>
      <w:proofErr w:type="spellEnd"/>
      <w:r w:rsidRPr="000B3C68">
        <w:rPr>
          <w:rFonts w:asciiTheme="minorHAnsi" w:hAnsiTheme="minorHAnsi" w:cstheme="minorHAnsi"/>
          <w:color w:val="auto"/>
        </w:rPr>
        <w:t>. …………</w:t>
      </w:r>
      <w:r>
        <w:rPr>
          <w:rFonts w:asciiTheme="minorHAnsi" w:hAnsiTheme="minorHAnsi" w:cstheme="minorHAnsi"/>
          <w:color w:val="auto"/>
        </w:rPr>
        <w:t>……………………………..</w:t>
      </w:r>
      <w:r w:rsidRPr="000B3C68">
        <w:rPr>
          <w:rFonts w:asciiTheme="minorHAnsi" w:hAnsiTheme="minorHAnsi" w:cstheme="minorHAnsi"/>
          <w:color w:val="auto"/>
        </w:rPr>
        <w:t>………….</w:t>
      </w:r>
      <w:proofErr w:type="spellStart"/>
      <w:r w:rsidRPr="000B3C68">
        <w:rPr>
          <w:rFonts w:asciiTheme="minorHAnsi" w:hAnsiTheme="minorHAnsi" w:cstheme="minorHAnsi"/>
          <w:color w:val="auto"/>
        </w:rPr>
        <w:t>Fax</w:t>
      </w:r>
      <w:proofErr w:type="spellEnd"/>
      <w:r w:rsidRPr="000B3C68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……..</w:t>
      </w:r>
      <w:r w:rsidRPr="000B3C68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>.</w:t>
      </w:r>
      <w:r w:rsidRPr="000B3C68">
        <w:rPr>
          <w:rFonts w:asciiTheme="minorHAnsi" w:hAnsiTheme="minorHAnsi" w:cstheme="minorHAnsi"/>
          <w:color w:val="auto"/>
        </w:rPr>
        <w:t xml:space="preserve">…………… </w:t>
      </w:r>
    </w:p>
    <w:p w:rsidR="00BF6696" w:rsidRPr="000B3C68" w:rsidRDefault="00BF6696" w:rsidP="00BF669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0B3C68">
        <w:rPr>
          <w:rFonts w:asciiTheme="minorHAnsi" w:eastAsia="SimSun" w:hAnsiTheme="minorHAnsi" w:cstheme="minorHAnsi"/>
          <w:lang w:eastAsia="zh-CN"/>
        </w:rPr>
        <w:t xml:space="preserve"> Αφού έλαβα γνώση όλων των  τευχών της </w:t>
      </w:r>
      <w:proofErr w:type="spellStart"/>
      <w:r w:rsidRPr="000B3C68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0B3C68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17</w:t>
      </w:r>
      <w:r w:rsidRPr="000B3C68">
        <w:rPr>
          <w:rFonts w:asciiTheme="minorHAnsi" w:eastAsia="SimSun" w:hAnsiTheme="minorHAnsi" w:cstheme="minorHAnsi"/>
          <w:lang w:eastAsia="zh-CN"/>
        </w:rPr>
        <w:t xml:space="preserve"> /202</w:t>
      </w:r>
      <w:r>
        <w:rPr>
          <w:rFonts w:asciiTheme="minorHAnsi" w:eastAsia="SimSun" w:hAnsiTheme="minorHAnsi" w:cstheme="minorHAnsi"/>
          <w:lang w:eastAsia="zh-CN"/>
        </w:rPr>
        <w:t>2</w:t>
      </w:r>
      <w:r w:rsidRPr="000B3C68">
        <w:rPr>
          <w:rFonts w:asciiTheme="minorHAnsi" w:eastAsia="SimSun" w:hAnsiTheme="minorHAnsi" w:cstheme="minorHAnsi"/>
          <w:lang w:eastAsia="zh-CN"/>
        </w:rPr>
        <w:t xml:space="preserve"> μελέτης με τίτλο «</w:t>
      </w:r>
      <w:r w:rsidRPr="000B3C68">
        <w:rPr>
          <w:rFonts w:asciiTheme="minorHAnsi" w:hAnsiTheme="minorHAnsi" w:cstheme="minorHAnsi"/>
        </w:rPr>
        <w:t xml:space="preserve">Καθαρισμοί ιδιωτικών οικοπέδων, </w:t>
      </w:r>
      <w:r>
        <w:rPr>
          <w:rFonts w:asciiTheme="minorHAnsi" w:hAnsiTheme="minorHAnsi" w:cstheme="minorHAnsi"/>
        </w:rPr>
        <w:t xml:space="preserve">και </w:t>
      </w:r>
      <w:r w:rsidRPr="000B3C68">
        <w:rPr>
          <w:rFonts w:asciiTheme="minorHAnsi" w:hAnsiTheme="minorHAnsi" w:cstheme="minorHAnsi"/>
        </w:rPr>
        <w:t xml:space="preserve">κοινοχρήστων  χώρων </w:t>
      </w:r>
      <w:r>
        <w:rPr>
          <w:rFonts w:asciiTheme="minorHAnsi" w:hAnsiTheme="minorHAnsi" w:cstheme="minorHAnsi"/>
        </w:rPr>
        <w:t>για την προστασία από πυρκαγιά 2022</w:t>
      </w:r>
      <w:r w:rsidRPr="000B3C68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υπηρεσία προστασίας του τοπίου της</w:t>
      </w:r>
      <w:r w:rsidRPr="000B3C68">
        <w:rPr>
          <w:rFonts w:asciiTheme="minorHAnsi" w:hAnsiTheme="minorHAnsi" w:cstheme="minorHAnsi"/>
        </w:rPr>
        <w:t xml:space="preserve"> Ρεματιάς Χαλανδρίου</w:t>
      </w:r>
      <w:r>
        <w:rPr>
          <w:rFonts w:asciiTheme="minorHAnsi" w:hAnsiTheme="minorHAnsi" w:cstheme="minorHAnsi"/>
        </w:rPr>
        <w:t xml:space="preserve"> σύμφωνα με τη Διαχειριστική Μελέτη</w:t>
      </w:r>
      <w:r w:rsidRPr="000B3C68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 w:rsidRPr="00D41931">
        <w:rPr>
          <w:rFonts w:asciiTheme="minorHAnsi" w:hAnsiTheme="minorHAnsi" w:cstheme="minorHAnsi"/>
        </w:rPr>
        <w:t>59.520,00</w:t>
      </w:r>
      <w:r w:rsidRPr="000B3C68">
        <w:rPr>
          <w:rFonts w:asciiTheme="minorHAnsi" w:hAnsiTheme="minorHAnsi" w:cstheme="minorHAnsi"/>
        </w:rPr>
        <w:t xml:space="preserve">€ </w:t>
      </w:r>
      <w:r>
        <w:rPr>
          <w:rFonts w:asciiTheme="minorHAnsi" w:eastAsia="SimSun" w:hAnsiTheme="minorHAnsi" w:cstheme="minorHAnsi"/>
          <w:lang w:eastAsia="zh-CN"/>
        </w:rPr>
        <w:t>συμπεριλαμβανομένου</w:t>
      </w:r>
      <w:r w:rsidRPr="000B3C68">
        <w:rPr>
          <w:rFonts w:asciiTheme="minorHAnsi" w:eastAsia="SimSun" w:hAnsiTheme="minorHAnsi" w:cstheme="minorHAnsi"/>
          <w:lang w:eastAsia="zh-CN"/>
        </w:rPr>
        <w:t xml:space="preserve"> ΦΠΑ</w:t>
      </w:r>
      <w:r>
        <w:rPr>
          <w:rFonts w:asciiTheme="minorHAnsi" w:eastAsia="SimSun" w:hAnsiTheme="minorHAnsi" w:cstheme="minorHAnsi"/>
          <w:lang w:eastAsia="zh-CN"/>
        </w:rPr>
        <w:t xml:space="preserve"> 24%</w:t>
      </w:r>
      <w:r w:rsidRPr="000B3C68">
        <w:rPr>
          <w:rFonts w:asciiTheme="minorHAnsi" w:eastAsia="SimSun" w:hAnsiTheme="minorHAnsi" w:cstheme="minorHAnsi"/>
          <w:lang w:eastAsia="zh-CN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  </w:t>
      </w:r>
    </w:p>
    <w:tbl>
      <w:tblPr>
        <w:tblpPr w:leftFromText="180" w:rightFromText="180" w:vertAnchor="text" w:horzAnchor="margin" w:tblpXSpec="center" w:tblpY="184"/>
        <w:tblW w:w="10342" w:type="dxa"/>
        <w:tblLook w:val="0000" w:firstRow="0" w:lastRow="0" w:firstColumn="0" w:lastColumn="0" w:noHBand="0" w:noVBand="0"/>
      </w:tblPr>
      <w:tblGrid>
        <w:gridCol w:w="603"/>
        <w:gridCol w:w="4183"/>
        <w:gridCol w:w="1418"/>
        <w:gridCol w:w="1275"/>
        <w:gridCol w:w="1418"/>
        <w:gridCol w:w="1445"/>
      </w:tblGrid>
      <w:tr w:rsidR="00BF6696" w:rsidRPr="000B3C68" w:rsidTr="00AC19B8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Περιγραφή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Τιμή μονάδας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Σύνολο</w:t>
            </w:r>
          </w:p>
        </w:tc>
      </w:tr>
      <w:tr w:rsidR="00BF6696" w:rsidRPr="000B3C68" w:rsidTr="00AC19B8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200489" w:rsidRDefault="00BF6696" w:rsidP="00AC19B8">
            <w:pPr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Κοπή χόρτων με βενζινοκίνητο χορτοκοπτικό μηχάνημα πεζού χειριστή και καθαρισμός χώρου.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6696" w:rsidRPr="000B3C68" w:rsidTr="00AC19B8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200489" w:rsidRDefault="00BF6696" w:rsidP="00AC19B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Υπηρεσία προστασίας του τοπίου</w:t>
            </w:r>
            <w:r w:rsidRPr="00200489">
              <w:rPr>
                <w:rFonts w:asciiTheme="minorHAnsi" w:hAnsiTheme="minorHAnsi" w:cstheme="minorHAnsi"/>
                <w:color w:val="000000"/>
              </w:rPr>
              <w:t xml:space="preserve"> ρεματιάς Χαλανδρίου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200489" w:rsidRDefault="00BF6696" w:rsidP="00AC19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6696" w:rsidRPr="000B3C68" w:rsidTr="00AC19B8">
        <w:trPr>
          <w:trHeight w:val="243"/>
        </w:trPr>
        <w:tc>
          <w:tcPr>
            <w:tcW w:w="603" w:type="dxa"/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 xml:space="preserve"> Φ. Π. Α. 2</w:t>
            </w:r>
            <w:r w:rsidRPr="000B3C68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0B3C68">
              <w:rPr>
                <w:rFonts w:asciiTheme="minorHAnsi" w:hAnsiTheme="minorHAnsi" w:cstheme="minorHAnsi"/>
                <w:b/>
              </w:rPr>
              <w:t xml:space="preserve"> %   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right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</w:tr>
      <w:tr w:rsidR="00BF6696" w:rsidRPr="000B3C68" w:rsidTr="00AC19B8">
        <w:trPr>
          <w:trHeight w:val="243"/>
        </w:trPr>
        <w:tc>
          <w:tcPr>
            <w:tcW w:w="603" w:type="dxa"/>
            <w:noWrap/>
            <w:vAlign w:val="center"/>
          </w:tcPr>
          <w:p w:rsidR="00BF6696" w:rsidRPr="000B3C68" w:rsidRDefault="00BF6696" w:rsidP="00AC19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Γενικό Σύνολο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6" w:rsidRPr="000B3C68" w:rsidRDefault="00BF6696" w:rsidP="00AC19B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F6696" w:rsidRDefault="00BF6696" w:rsidP="00BF6696">
      <w:pPr>
        <w:autoSpaceDE w:val="0"/>
        <w:autoSpaceDN w:val="0"/>
        <w:adjustRightInd w:val="0"/>
        <w:ind w:left="3600"/>
        <w:rPr>
          <w:rFonts w:asciiTheme="minorHAnsi" w:hAnsiTheme="minorHAnsi" w:cstheme="minorHAnsi"/>
        </w:rPr>
      </w:pPr>
    </w:p>
    <w:p w:rsidR="00BF6696" w:rsidRPr="000B3C68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2</w:t>
      </w:r>
    </w:p>
    <w:p w:rsidR="00BF6696" w:rsidRPr="000B3C68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F6696" w:rsidRPr="000B3C68" w:rsidTr="00AC19B8">
        <w:trPr>
          <w:trHeight w:val="2078"/>
        </w:trPr>
        <w:tc>
          <w:tcPr>
            <w:tcW w:w="4219" w:type="dxa"/>
          </w:tcPr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ED85FB9" wp14:editId="2DDD2DA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7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BF6696" w:rsidRPr="000B3C68" w:rsidRDefault="00BF6696" w:rsidP="00AC19B8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BF6696" w:rsidRPr="000B3C68" w:rsidRDefault="00BF6696" w:rsidP="00AC19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BF6696" w:rsidRPr="000B3C68" w:rsidRDefault="00BF6696" w:rsidP="00AC19B8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Καθαρισμοί ιδιωτικών οικοπέδων, </w:t>
            </w:r>
            <w:r>
              <w:rPr>
                <w:rFonts w:asciiTheme="minorHAnsi" w:hAnsiTheme="minorHAnsi" w:cstheme="minorHAnsi"/>
              </w:rPr>
              <w:t xml:space="preserve">και </w:t>
            </w:r>
            <w:r w:rsidRPr="000B3C68">
              <w:rPr>
                <w:rFonts w:asciiTheme="minorHAnsi" w:hAnsiTheme="minorHAnsi" w:cstheme="minorHAnsi"/>
              </w:rPr>
              <w:t xml:space="preserve">κοινοχρήστων  χώρων </w:t>
            </w:r>
            <w:r>
              <w:rPr>
                <w:rFonts w:asciiTheme="minorHAnsi" w:hAnsiTheme="minorHAnsi" w:cstheme="minorHAnsi"/>
              </w:rPr>
              <w:t>για την προστασία από πυρκαγιά 2022</w:t>
            </w:r>
            <w:r w:rsidRPr="000B3C68">
              <w:rPr>
                <w:rFonts w:asciiTheme="minorHAnsi" w:hAnsiTheme="minorHAnsi" w:cstheme="minorHAnsi"/>
              </w:rPr>
              <w:t xml:space="preserve"> και </w:t>
            </w:r>
            <w:r>
              <w:rPr>
                <w:rFonts w:asciiTheme="minorHAnsi" w:hAnsiTheme="minorHAnsi" w:cstheme="minorHAnsi"/>
              </w:rPr>
              <w:t>υπηρεσία προστασίας του τοπίου της</w:t>
            </w:r>
            <w:r w:rsidRPr="000B3C68">
              <w:rPr>
                <w:rFonts w:asciiTheme="minorHAnsi" w:hAnsiTheme="minorHAnsi" w:cstheme="minorHAnsi"/>
              </w:rPr>
              <w:t xml:space="preserve"> Ρεματιάς Χαλανδρίου</w:t>
            </w:r>
            <w:r>
              <w:rPr>
                <w:rFonts w:asciiTheme="minorHAnsi" w:hAnsiTheme="minorHAnsi" w:cstheme="minorHAnsi"/>
              </w:rPr>
              <w:t xml:space="preserve"> σύμφωνα με τη Διαχειριστική Μελέτη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 w:rsidRPr="00D41931">
              <w:rPr>
                <w:rFonts w:asciiTheme="minorHAnsi" w:hAnsiTheme="minorHAnsi" w:cstheme="minorHAnsi"/>
              </w:rPr>
              <w:t>59.520,00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17</w:t>
            </w:r>
            <w:r w:rsidRPr="000B3C68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BF6696" w:rsidRPr="000B3C68" w:rsidRDefault="00BF6696" w:rsidP="00AC19B8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35.6277.</w:t>
            </w:r>
            <w:r>
              <w:rPr>
                <w:rFonts w:asciiTheme="minorHAnsi" w:hAnsiTheme="minorHAnsi" w:cstheme="minorHAnsi"/>
              </w:rPr>
              <w:t>28</w:t>
            </w:r>
            <w:r w:rsidRPr="000B3C68">
              <w:rPr>
                <w:rFonts w:asciiTheme="minorHAnsi" w:hAnsiTheme="minorHAnsi" w:cstheme="minorHAnsi"/>
              </w:rPr>
              <w:t>, 35.6277.</w:t>
            </w:r>
            <w:r>
              <w:rPr>
                <w:rFonts w:asciiTheme="minorHAnsi" w:hAnsiTheme="minorHAnsi" w:cstheme="minorHAnsi"/>
              </w:rPr>
              <w:t>26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</w:p>
          <w:p w:rsidR="00BF6696" w:rsidRPr="000B3C68" w:rsidRDefault="00BF6696" w:rsidP="00AC19B8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75251110-4, </w:t>
            </w:r>
            <w:r w:rsidRPr="000B3C68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>721100-8</w:t>
            </w:r>
          </w:p>
        </w:tc>
      </w:tr>
    </w:tbl>
    <w:p w:rsidR="00BF6696" w:rsidRDefault="00BF6696" w:rsidP="00BF66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F6696" w:rsidRPr="00DA662A" w:rsidRDefault="00BF6696" w:rsidP="00BF6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A662A">
        <w:rPr>
          <w:rFonts w:asciiTheme="minorHAnsi" w:hAnsiTheme="minorHAnsi" w:cstheme="minorHAnsi"/>
          <w:b/>
        </w:rPr>
        <w:t>ΕΝΤΥΠΟ ΑΝΑΛΥΣΗΣ ΟΙΚΟΝΟΜΙΚΗΣ ΠΡΟΣΦΟΡΑΣ</w:t>
      </w:r>
    </w:p>
    <w:p w:rsidR="00BF6696" w:rsidRPr="00DA662A" w:rsidRDefault="00BF6696" w:rsidP="00BF6696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lang w:eastAsia="zh-CN"/>
        </w:rPr>
      </w:pPr>
      <w:r w:rsidRPr="00DA662A">
        <w:rPr>
          <w:rFonts w:asciiTheme="minorHAnsi" w:eastAsia="SimSun" w:hAnsiTheme="minorHAnsi" w:cstheme="minorHAnsi"/>
          <w:lang w:eastAsia="zh-CN"/>
        </w:rPr>
        <w:t>«</w:t>
      </w:r>
      <w:r w:rsidRPr="000B3C68">
        <w:rPr>
          <w:rFonts w:asciiTheme="minorHAnsi" w:hAnsiTheme="minorHAnsi" w:cstheme="minorHAnsi"/>
        </w:rPr>
        <w:t xml:space="preserve">Καθαρισμοί ιδιωτικών οικοπέδων, </w:t>
      </w:r>
      <w:r>
        <w:rPr>
          <w:rFonts w:asciiTheme="minorHAnsi" w:hAnsiTheme="minorHAnsi" w:cstheme="minorHAnsi"/>
        </w:rPr>
        <w:t xml:space="preserve">και </w:t>
      </w:r>
      <w:r w:rsidRPr="000B3C68">
        <w:rPr>
          <w:rFonts w:asciiTheme="minorHAnsi" w:hAnsiTheme="minorHAnsi" w:cstheme="minorHAnsi"/>
        </w:rPr>
        <w:t xml:space="preserve">κοινοχρήστων  χώρων </w:t>
      </w:r>
      <w:r>
        <w:rPr>
          <w:rFonts w:asciiTheme="minorHAnsi" w:hAnsiTheme="minorHAnsi" w:cstheme="minorHAnsi"/>
        </w:rPr>
        <w:t>για την προστασία από πυρκαγιά 2022</w:t>
      </w:r>
      <w:r w:rsidRPr="000B3C68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υπηρεσία προστασίας του τοπίου της</w:t>
      </w:r>
      <w:r w:rsidRPr="000B3C68">
        <w:rPr>
          <w:rFonts w:asciiTheme="minorHAnsi" w:hAnsiTheme="minorHAnsi" w:cstheme="minorHAnsi"/>
        </w:rPr>
        <w:t xml:space="preserve"> Ρεματιάς Χαλανδρίου</w:t>
      </w:r>
      <w:r>
        <w:rPr>
          <w:rFonts w:asciiTheme="minorHAnsi" w:hAnsiTheme="minorHAnsi" w:cstheme="minorHAnsi"/>
        </w:rPr>
        <w:t xml:space="preserve"> σύμφωνα με τη Διαχειριστική Μελέτη</w:t>
      </w:r>
      <w:r w:rsidRPr="00DA662A">
        <w:rPr>
          <w:rFonts w:asciiTheme="minorHAnsi" w:eastAsia="SimSun" w:hAnsiTheme="minorHAnsi" w:cstheme="minorHAnsi"/>
          <w:lang w:eastAsia="zh-CN"/>
        </w:rPr>
        <w:t xml:space="preserve">» ΑΜ </w:t>
      </w:r>
      <w:r>
        <w:rPr>
          <w:rFonts w:asciiTheme="minorHAnsi" w:eastAsia="SimSun" w:hAnsiTheme="minorHAnsi" w:cstheme="minorHAnsi"/>
          <w:lang w:eastAsia="zh-CN"/>
        </w:rPr>
        <w:t>17</w:t>
      </w:r>
      <w:r w:rsidRPr="00DA662A">
        <w:rPr>
          <w:rFonts w:asciiTheme="minorHAnsi" w:eastAsia="SimSun" w:hAnsiTheme="minorHAnsi" w:cstheme="minorHAnsi"/>
          <w:lang w:eastAsia="zh-CN"/>
        </w:rPr>
        <w:t>/202</w:t>
      </w:r>
      <w:r>
        <w:rPr>
          <w:rFonts w:asciiTheme="minorHAnsi" w:eastAsia="SimSun" w:hAnsiTheme="minorHAnsi" w:cstheme="minorHAnsi"/>
          <w:lang w:eastAsia="zh-CN"/>
        </w:rPr>
        <w:t>2</w:t>
      </w:r>
    </w:p>
    <w:p w:rsidR="00BF6696" w:rsidRPr="00DA662A" w:rsidRDefault="00BF6696" w:rsidP="00BF66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>Της επιχείρησης ή κοινοπραξίας επιχειρήσεων …</w:t>
      </w:r>
      <w:r>
        <w:rPr>
          <w:rFonts w:asciiTheme="minorHAnsi" w:hAnsiTheme="minorHAnsi" w:cstheme="minorHAnsi"/>
          <w:color w:val="auto"/>
        </w:rPr>
        <w:t>.</w:t>
      </w:r>
      <w:r w:rsidRPr="00DA662A">
        <w:rPr>
          <w:rFonts w:asciiTheme="minorHAnsi" w:hAnsiTheme="minorHAnsi" w:cstheme="minorHAnsi"/>
          <w:color w:val="auto"/>
        </w:rPr>
        <w:t>…………</w:t>
      </w:r>
      <w:r>
        <w:rPr>
          <w:rFonts w:asciiTheme="minorHAnsi" w:hAnsiTheme="minorHAnsi" w:cstheme="minorHAnsi"/>
          <w:color w:val="auto"/>
        </w:rPr>
        <w:t>….</w:t>
      </w:r>
      <w:r w:rsidRPr="00DA662A">
        <w:rPr>
          <w:rFonts w:asciiTheme="minorHAnsi" w:hAnsiTheme="minorHAnsi" w:cstheme="minorHAnsi"/>
          <w:color w:val="auto"/>
        </w:rPr>
        <w:t>………………………………………………… με έδρα τ…………</w:t>
      </w:r>
      <w:r>
        <w:rPr>
          <w:rFonts w:asciiTheme="minorHAnsi" w:hAnsiTheme="minorHAnsi" w:cstheme="minorHAnsi"/>
          <w:color w:val="auto"/>
        </w:rPr>
        <w:t>..</w:t>
      </w:r>
      <w:r w:rsidRPr="00DA662A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..</w:t>
      </w:r>
      <w:r w:rsidRPr="00DA662A">
        <w:rPr>
          <w:rFonts w:asciiTheme="minorHAnsi" w:hAnsiTheme="minorHAnsi" w:cstheme="minorHAnsi"/>
          <w:color w:val="auto"/>
        </w:rPr>
        <w:t xml:space="preserve">…………………οδός ……………………………………………………………………………. </w:t>
      </w:r>
      <w:proofErr w:type="spellStart"/>
      <w:r w:rsidRPr="00DA662A">
        <w:rPr>
          <w:rFonts w:asciiTheme="minorHAnsi" w:hAnsiTheme="minorHAnsi" w:cstheme="minorHAnsi"/>
          <w:color w:val="auto"/>
        </w:rPr>
        <w:t>αριθμ</w:t>
      </w:r>
      <w:proofErr w:type="spellEnd"/>
      <w:r w:rsidRPr="00DA662A">
        <w:rPr>
          <w:rFonts w:asciiTheme="minorHAnsi" w:hAnsiTheme="minorHAnsi" w:cstheme="minorHAnsi"/>
          <w:color w:val="auto"/>
        </w:rPr>
        <w:t xml:space="preserve">…………………… </w:t>
      </w:r>
    </w:p>
    <w:p w:rsidR="00BF6696" w:rsidRPr="00DA662A" w:rsidRDefault="00BF6696" w:rsidP="00BF66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>Τ.Κ. ……</w:t>
      </w:r>
      <w:r>
        <w:rPr>
          <w:rFonts w:asciiTheme="minorHAnsi" w:hAnsiTheme="minorHAnsi" w:cstheme="minorHAnsi"/>
          <w:color w:val="auto"/>
        </w:rPr>
        <w:t>….</w:t>
      </w:r>
      <w:r w:rsidRPr="00DA662A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>……………………</w:t>
      </w:r>
      <w:r w:rsidRPr="00DA662A">
        <w:rPr>
          <w:rFonts w:asciiTheme="minorHAnsi" w:hAnsiTheme="minorHAnsi" w:cstheme="minorHAnsi"/>
          <w:color w:val="auto"/>
        </w:rPr>
        <w:t>………</w:t>
      </w:r>
      <w:proofErr w:type="spellStart"/>
      <w:r w:rsidRPr="00DA662A">
        <w:rPr>
          <w:rFonts w:asciiTheme="minorHAnsi" w:hAnsiTheme="minorHAnsi" w:cstheme="minorHAnsi"/>
          <w:color w:val="auto"/>
        </w:rPr>
        <w:t>Τηλ</w:t>
      </w:r>
      <w:proofErr w:type="spellEnd"/>
      <w:r w:rsidRPr="00DA662A">
        <w:rPr>
          <w:rFonts w:asciiTheme="minorHAnsi" w:hAnsiTheme="minorHAnsi" w:cstheme="minorHAnsi"/>
          <w:color w:val="auto"/>
        </w:rPr>
        <w:t>. ………</w:t>
      </w:r>
      <w:r>
        <w:rPr>
          <w:rFonts w:asciiTheme="minorHAnsi" w:hAnsiTheme="minorHAnsi" w:cstheme="minorHAnsi"/>
          <w:color w:val="auto"/>
        </w:rPr>
        <w:t>..</w:t>
      </w:r>
      <w:r w:rsidRPr="00DA662A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>…..</w:t>
      </w:r>
      <w:r w:rsidRPr="00DA662A">
        <w:rPr>
          <w:rFonts w:asciiTheme="minorHAnsi" w:hAnsiTheme="minorHAnsi" w:cstheme="minorHAnsi"/>
          <w:color w:val="auto"/>
        </w:rPr>
        <w:t>..…</w:t>
      </w:r>
      <w:r>
        <w:rPr>
          <w:rFonts w:asciiTheme="minorHAnsi" w:hAnsiTheme="minorHAnsi" w:cstheme="minorHAnsi"/>
          <w:color w:val="auto"/>
        </w:rPr>
        <w:t>…………………………</w:t>
      </w:r>
      <w:r w:rsidRPr="00DA662A">
        <w:rPr>
          <w:rFonts w:asciiTheme="minorHAnsi" w:hAnsiTheme="minorHAnsi" w:cstheme="minorHAnsi"/>
          <w:color w:val="auto"/>
        </w:rPr>
        <w:t>……….</w:t>
      </w:r>
      <w:proofErr w:type="spellStart"/>
      <w:r w:rsidRPr="00DA662A">
        <w:rPr>
          <w:rFonts w:asciiTheme="minorHAnsi" w:hAnsiTheme="minorHAnsi" w:cstheme="minorHAnsi"/>
          <w:color w:val="auto"/>
        </w:rPr>
        <w:t>Fax</w:t>
      </w:r>
      <w:proofErr w:type="spellEnd"/>
      <w:r w:rsidRPr="00DA662A">
        <w:rPr>
          <w:rFonts w:asciiTheme="minorHAnsi" w:hAnsiTheme="minorHAnsi" w:cstheme="minorHAnsi"/>
          <w:color w:val="auto"/>
        </w:rPr>
        <w:t>………</w:t>
      </w:r>
      <w:r>
        <w:rPr>
          <w:rFonts w:asciiTheme="minorHAnsi" w:hAnsiTheme="minorHAnsi" w:cstheme="minorHAnsi"/>
          <w:color w:val="auto"/>
        </w:rPr>
        <w:t>…</w:t>
      </w:r>
      <w:r w:rsidRPr="00DA662A">
        <w:rPr>
          <w:rFonts w:asciiTheme="minorHAnsi" w:hAnsiTheme="minorHAnsi" w:cstheme="minorHAnsi"/>
          <w:color w:val="auto"/>
        </w:rPr>
        <w:t xml:space="preserve">..………………… </w:t>
      </w:r>
    </w:p>
    <w:p w:rsidR="00BF6696" w:rsidRPr="0063561F" w:rsidRDefault="00BF6696" w:rsidP="00BF6696">
      <w:pPr>
        <w:spacing w:after="120"/>
        <w:jc w:val="both"/>
        <w:rPr>
          <w:rFonts w:asciiTheme="minorHAnsi" w:hAnsiTheme="minorHAnsi" w:cstheme="minorHAnsi"/>
        </w:rPr>
      </w:pPr>
      <w:r w:rsidRPr="00DA662A">
        <w:rPr>
          <w:rFonts w:asciiTheme="minorHAnsi" w:eastAsia="SimSun" w:hAnsiTheme="minorHAnsi" w:cstheme="minorHAnsi"/>
          <w:lang w:eastAsia="zh-CN"/>
        </w:rPr>
        <w:t xml:space="preserve">Αφού έλαβα γνώση όλων των  τευχών της </w:t>
      </w:r>
      <w:proofErr w:type="spellStart"/>
      <w:r w:rsidRPr="00DA662A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DA662A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17</w:t>
      </w:r>
      <w:r w:rsidRPr="00DA662A">
        <w:rPr>
          <w:rFonts w:asciiTheme="minorHAnsi" w:eastAsia="SimSun" w:hAnsiTheme="minorHAnsi" w:cstheme="minorHAnsi"/>
          <w:lang w:eastAsia="zh-CN"/>
        </w:rPr>
        <w:t xml:space="preserve"> /202</w:t>
      </w:r>
      <w:r>
        <w:rPr>
          <w:rFonts w:asciiTheme="minorHAnsi" w:eastAsia="SimSun" w:hAnsiTheme="minorHAnsi" w:cstheme="minorHAnsi"/>
          <w:lang w:eastAsia="zh-CN"/>
        </w:rPr>
        <w:t>2</w:t>
      </w:r>
      <w:r w:rsidRPr="00DA662A">
        <w:rPr>
          <w:rFonts w:asciiTheme="minorHAnsi" w:eastAsia="SimSun" w:hAnsiTheme="minorHAnsi" w:cstheme="minorHAnsi"/>
          <w:lang w:eastAsia="zh-CN"/>
        </w:rPr>
        <w:t xml:space="preserve"> μελέτης με τίτλο «</w:t>
      </w:r>
      <w:r w:rsidRPr="000B3C68">
        <w:rPr>
          <w:rFonts w:asciiTheme="minorHAnsi" w:hAnsiTheme="minorHAnsi" w:cstheme="minorHAnsi"/>
        </w:rPr>
        <w:t xml:space="preserve">Καθαρισμοί ιδιωτικών οικοπέδων, </w:t>
      </w:r>
      <w:r>
        <w:rPr>
          <w:rFonts w:asciiTheme="minorHAnsi" w:hAnsiTheme="minorHAnsi" w:cstheme="minorHAnsi"/>
        </w:rPr>
        <w:t xml:space="preserve">και </w:t>
      </w:r>
      <w:r w:rsidRPr="000B3C68">
        <w:rPr>
          <w:rFonts w:asciiTheme="minorHAnsi" w:hAnsiTheme="minorHAnsi" w:cstheme="minorHAnsi"/>
        </w:rPr>
        <w:t xml:space="preserve">κοινοχρήστων  χώρων </w:t>
      </w:r>
      <w:r>
        <w:rPr>
          <w:rFonts w:asciiTheme="minorHAnsi" w:hAnsiTheme="minorHAnsi" w:cstheme="minorHAnsi"/>
        </w:rPr>
        <w:t>για την προστασία από πυρκαγιά 2022</w:t>
      </w:r>
      <w:r w:rsidRPr="000B3C68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υπηρεσία προστασίας του τοπίου της</w:t>
      </w:r>
      <w:r w:rsidRPr="000B3C68">
        <w:rPr>
          <w:rFonts w:asciiTheme="minorHAnsi" w:hAnsiTheme="minorHAnsi" w:cstheme="minorHAnsi"/>
        </w:rPr>
        <w:t xml:space="preserve"> Ρεματιάς Χαλανδρίου</w:t>
      </w:r>
      <w:r>
        <w:rPr>
          <w:rFonts w:asciiTheme="minorHAnsi" w:hAnsiTheme="minorHAnsi" w:cstheme="minorHAnsi"/>
        </w:rPr>
        <w:t xml:space="preserve"> σύμφωνα με τη Διαχειριστική Μελέτη</w:t>
      </w:r>
      <w:r w:rsidRPr="00DA662A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 w:rsidRPr="00D41931">
        <w:rPr>
          <w:rFonts w:asciiTheme="minorHAnsi" w:hAnsiTheme="minorHAnsi" w:cstheme="minorHAnsi"/>
        </w:rPr>
        <w:t>59.520,00</w:t>
      </w:r>
      <w:r>
        <w:rPr>
          <w:rFonts w:asciiTheme="minorHAnsi" w:hAnsiTheme="minorHAnsi" w:cstheme="minorHAnsi"/>
        </w:rPr>
        <w:t xml:space="preserve"> € </w:t>
      </w:r>
      <w:r w:rsidRPr="00DA662A">
        <w:rPr>
          <w:rFonts w:asciiTheme="minorHAnsi" w:eastAsia="SimSun" w:hAnsiTheme="minorHAnsi" w:cstheme="minorHAnsi"/>
          <w:lang w:eastAsia="zh-CN"/>
        </w:rPr>
        <w:t>συμπεριλαμβανομένου ΦΠΑ 24%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</w:t>
      </w:r>
    </w:p>
    <w:p w:rsidR="00BF6696" w:rsidRPr="00DA662A" w:rsidRDefault="00BF6696" w:rsidP="00BF6696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45"/>
        <w:gridCol w:w="1951"/>
        <w:gridCol w:w="2104"/>
      </w:tblGrid>
      <w:tr w:rsidR="00BF6696" w:rsidRPr="00030E9A" w:rsidTr="00AC19B8">
        <w:trPr>
          <w:trHeight w:val="328"/>
        </w:trPr>
        <w:tc>
          <w:tcPr>
            <w:tcW w:w="2689" w:type="dxa"/>
            <w:shd w:val="clear" w:color="000000" w:fill="BFBFBF"/>
            <w:vAlign w:val="center"/>
            <w:hideMark/>
          </w:tcPr>
          <w:p w:rsidR="00BF6696" w:rsidRPr="00030E9A" w:rsidRDefault="00BF6696" w:rsidP="00AC19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Υπηρεσία</w:t>
            </w:r>
          </w:p>
        </w:tc>
        <w:tc>
          <w:tcPr>
            <w:tcW w:w="7200" w:type="dxa"/>
            <w:gridSpan w:val="3"/>
            <w:shd w:val="clear" w:color="000000" w:fill="BFBFBF"/>
            <w:vAlign w:val="center"/>
            <w:hideMark/>
          </w:tcPr>
          <w:p w:rsidR="00BF6696" w:rsidRPr="00030E9A" w:rsidRDefault="00BF6696" w:rsidP="00AC19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</w:tr>
      <w:tr w:rsidR="00BF6696" w:rsidRPr="00030E9A" w:rsidTr="00AC19B8">
        <w:trPr>
          <w:trHeight w:val="1559"/>
        </w:trPr>
        <w:tc>
          <w:tcPr>
            <w:tcW w:w="2689" w:type="dxa"/>
            <w:vAlign w:val="center"/>
          </w:tcPr>
          <w:p w:rsidR="00BF6696" w:rsidRPr="00030E9A" w:rsidRDefault="00BF6696" w:rsidP="00AC19B8">
            <w:pPr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75251110-4, </w:t>
            </w:r>
            <w:r w:rsidRPr="000B3C68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>721100-8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BF6696" w:rsidRPr="0063561F" w:rsidRDefault="00BF6696" w:rsidP="00AC19B8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 παρούσα μελέτη αφορά σε εργασίες που θα εκτελεστούν σε κοινόχρηστους χώρους, ιδιωτικά οικόπεδα και την Ρεμα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τιά Χαλανδρίου και συγκεκριμένα εργασίες καθαρισμού</w:t>
            </w:r>
            <w:r w:rsidRPr="00635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ιδιωτικών οικοπέδων, και κοινοχρήστων  χώρων για την προστασία από πυρκαγιά 2022 και προστασίας του τοπίου της Ρεματιάς Χαλανδρίου σύμφωνα με τη Διαχειριστική Μελέτη</w:t>
            </w:r>
          </w:p>
          <w:p w:rsidR="00BF6696" w:rsidRPr="00030E9A" w:rsidRDefault="00BF6696" w:rsidP="00AC19B8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6696" w:rsidRPr="00030E9A" w:rsidTr="00AC19B8">
        <w:trPr>
          <w:trHeight w:val="1371"/>
        </w:trPr>
        <w:tc>
          <w:tcPr>
            <w:tcW w:w="9889" w:type="dxa"/>
            <w:gridSpan w:val="4"/>
            <w:shd w:val="clear" w:color="auto" w:fill="FFE599"/>
            <w:vAlign w:val="center"/>
          </w:tcPr>
          <w:p w:rsidR="00BF6696" w:rsidRPr="00030E9A" w:rsidRDefault="00BF6696" w:rsidP="00AC19B8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BF6696" w:rsidRPr="00030E9A" w:rsidRDefault="00BF6696" w:rsidP="00AC19B8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ΥΠΟΛΟΓΙΣΜΟΣ ΚΟΣΤΟΥΣ </w:t>
            </w:r>
          </w:p>
          <w:p w:rsidR="00BF6696" w:rsidRPr="00030E9A" w:rsidRDefault="00BF6696" w:rsidP="00AC19B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ύμφωνα με τις διατάξεις του Ν. 3863/2010, ΦΕΚ 115/15.07.2010, τεύχος Α΄, «Νέο Ασφαλιστικό Σύστημα και συναφείς διατάξεις, ρυθμίσεις στις εργασιακές σχέσεις και ειδικότερα όσα ορίζονται στο άρθρο 68, όπως  τροποποιήθηκε και ισχύει με το άρθρο 22 του Ν. 4144/2013.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ΠΕΡΙΓΡΑΦΗ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ΠΟΣΟΤΗΤΕΣ </w:t>
            </w: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ΜΟΝΑΔΑ ΜΕΤΡΗΣΗΣ </w:t>
            </w:r>
          </w:p>
        </w:tc>
      </w:tr>
      <w:tr w:rsidR="00BF6696" w:rsidRPr="00030E9A" w:rsidTr="00AC19B8">
        <w:trPr>
          <w:trHeight w:val="36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Αριθμός εργαζομένων που θα απασχοληθούν:</w:t>
            </w: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(άτομα)</w:t>
            </w:r>
          </w:p>
        </w:tc>
      </w:tr>
      <w:tr w:rsidR="00BF6696" w:rsidRPr="00030E9A" w:rsidTr="00AC19B8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Ώρες εργασίας εργαζομένου (ώρες /ανά άτομο)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(ώρες /ανά άτομο) </w:t>
            </w:r>
          </w:p>
        </w:tc>
      </w:tr>
      <w:tr w:rsidR="00BF6696" w:rsidRPr="00030E9A" w:rsidTr="00AC19B8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Προβλεπόμενο ωρομίσθιο εργαζομένου (βάσει της Συλλογικής Σύμβασης Εργασίας, στην οποία  υπάγεται) €/ώρα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€/ώρα</w:t>
            </w:r>
          </w:p>
        </w:tc>
      </w:tr>
      <w:tr w:rsidR="00BF6696" w:rsidRPr="00030E9A" w:rsidTr="00AC19B8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Τετραγωνικά μέτρα καθαρισμού ανά εργαζόμενο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Τ.Μ.</w:t>
            </w:r>
          </w:p>
        </w:tc>
      </w:tr>
      <w:tr w:rsidR="00BF6696" w:rsidRPr="00030E9A" w:rsidTr="00AC19B8">
        <w:trPr>
          <w:trHeight w:val="39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Συλλογική σύμβαση εργασίας στην οποία τυχόν υπάγονται οι εργαζόμενοι (να επισυναφθεί αντίγραφο) </w:t>
            </w: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Περιγραφή 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του προϋπολογισμένου ποσού που αφορά τις πάσης φύσεως νόμιμες αποδοχές για το σύνολο των εργαζομένων την περίοδο παροχής υπηρεσίας: ήτοι  6 μήνες  Χ 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έξι (6) μέρες την εβδομάδα   ( συμπεριλαμβάνονται Σαββατοκύριακα και αργίες, Δώρο Πάσχα, Χριστουγέννων, επίδομα Αδείας και λοιπά επιδόματα 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)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ασφαλιστικών εισφορών με βάση τα προϋπολογισθέντα ποσά για το σύνολο των εργαζομένων την περίοδο παροχής υπηρεσίας, ήτοι 6 μήνες Χ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έξι (6) μέρες την εβδομάδα                     (συμπεριλαμβάνονται Σαββατοκύριακα και αργίες, Δώρο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Πάσχα, Χριστουγέννων, επίδομα Αδείας και λοιπά επιδόματα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Κόστος αναλωσίμων (€)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Διοικητικό κόστος παροχής υπηρεσιών 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Εργολαβικό κέρδος   %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123BAF" w:rsidRDefault="00BF6696" w:rsidP="00AC19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3BAF">
              <w:rPr>
                <w:rFonts w:asciiTheme="minorHAnsi" w:hAnsiTheme="minorHAnsi" w:cstheme="minorHAnsi"/>
                <w:sz w:val="22"/>
                <w:szCs w:val="22"/>
              </w:rPr>
              <w:t>Νόμιμες υπέρ Δημοσίου και τρίτων κρατήσεις  €</w:t>
            </w:r>
          </w:p>
          <w:p w:rsidR="00BF6696" w:rsidRPr="00123BAF" w:rsidRDefault="00BF6696" w:rsidP="00AC19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3BAF">
              <w:rPr>
                <w:rFonts w:asciiTheme="minorHAnsi" w:hAnsiTheme="minorHAnsi" w:cstheme="minorHAnsi"/>
                <w:sz w:val="22"/>
                <w:szCs w:val="22"/>
              </w:rPr>
              <w:t xml:space="preserve">Μηνιαίες νόμιμες κρατήσεις υπέρ Δημοσίου και τρίτων (0,1% επί της συμβατικής αξίας εκτός Φ.Π.Α. υπέρ ΕΑΔΗΣΥ, πλέον του </w:t>
            </w:r>
            <w:proofErr w:type="spellStart"/>
            <w:r w:rsidRPr="00123BAF">
              <w:rPr>
                <w:rFonts w:asciiTheme="minorHAnsi" w:hAnsiTheme="minorHAnsi" w:cstheme="minorHAnsi"/>
                <w:sz w:val="22"/>
                <w:szCs w:val="22"/>
              </w:rPr>
              <w:t>νομίμου</w:t>
            </w:r>
            <w:proofErr w:type="spellEnd"/>
            <w:r w:rsidRPr="00123BAF">
              <w:rPr>
                <w:rFonts w:asciiTheme="minorHAnsi" w:hAnsiTheme="minorHAnsi" w:cstheme="minorHAnsi"/>
                <w:sz w:val="22"/>
                <w:szCs w:val="22"/>
              </w:rPr>
              <w:t xml:space="preserve"> τέλος χαρτοσήμου 3% και της επ' αυτού 20% εισφοράς υπέρ ΟΓΑ)</w:t>
            </w:r>
          </w:p>
          <w:p w:rsidR="00BF6696" w:rsidRPr="008B2903" w:rsidRDefault="00BF6696" w:rsidP="00AC19B8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23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B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(Συνολικό ποσοστό 0,1036% επί της ανωτέρω  μηνιαίας αμοιβής αναδόχου χωρίς ΦΠΑ)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rPr>
          <w:trHeight w:val="37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 κόστος (άνευ Φ.Π.Α.)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rPr>
          <w:trHeight w:val="425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ΦΠΑ (% 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Συνολική δαπάνη συμπεριλαμβανομένου ΦΠΑ (αριθμητικώς)</w:t>
            </w: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BF6696" w:rsidRPr="00030E9A" w:rsidTr="00AC19B8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Συνολική δαπάνη συμπεριλαμβανομένου ΦΠΑ (ολογράφως )</w:t>
            </w:r>
          </w:p>
          <w:p w:rsidR="00BF6696" w:rsidRPr="00030E9A" w:rsidRDefault="00BF6696" w:rsidP="00AC19B8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F6696" w:rsidRPr="00030E9A" w:rsidRDefault="00BF6696" w:rsidP="00AC19B8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BF6696" w:rsidRPr="00030E9A" w:rsidRDefault="00BF6696" w:rsidP="00AC19B8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BF6696" w:rsidRPr="00DA662A" w:rsidRDefault="00BF6696" w:rsidP="00BF66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F6696" w:rsidRPr="000B3C68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2</w:t>
      </w:r>
    </w:p>
    <w:p w:rsidR="00BF6696" w:rsidRPr="000B3C68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BF6696" w:rsidRDefault="00BF6696" w:rsidP="00BF6696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BF6696" w:rsidRPr="00DA662A" w:rsidRDefault="00BF6696" w:rsidP="00BF66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F6696" w:rsidRPr="00DA662A" w:rsidRDefault="00BF6696" w:rsidP="00BF66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F6696" w:rsidRPr="00486B36" w:rsidRDefault="00BF6696" w:rsidP="00BF66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B36">
        <w:rPr>
          <w:rFonts w:asciiTheme="minorHAnsi" w:hAnsiTheme="minorHAnsi" w:cstheme="minorHAnsi"/>
          <w:b/>
          <w:sz w:val="22"/>
          <w:szCs w:val="22"/>
          <w:u w:val="single"/>
        </w:rPr>
        <w:t>Σημειώσεις:</w:t>
      </w:r>
    </w:p>
    <w:p w:rsidR="00BF6696" w:rsidRPr="00486B36" w:rsidRDefault="00BF6696" w:rsidP="00BF66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α) 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BF6696" w:rsidRPr="00486B36" w:rsidRDefault="00BF6696" w:rsidP="00BF66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β)  Η προβλεπόμενη από την κείμενη νομοθεσία παρακράτηση φόρου εισοδήματος αξίας 8% επί του καθαρού ποσού δεν θα πρέπει να υπολογίζεται στην οικονομική προσφορά που υποβάλλουν οι οικονομικοί φορείς.</w:t>
      </w:r>
    </w:p>
    <w:p w:rsidR="003A5E47" w:rsidRDefault="003A5E47">
      <w:bookmarkStart w:id="0" w:name="_GoBack"/>
      <w:bookmarkEnd w:id="0"/>
    </w:p>
    <w:sectPr w:rsidR="003A5E47" w:rsidSect="00D11C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1"/>
    <w:rsid w:val="003A5E47"/>
    <w:rsid w:val="00876AA1"/>
    <w:rsid w:val="00B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91C0-F32A-4ABC-9915-F06505A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BF669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BF66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BF6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F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2022-04-19T05:23:00Z</dcterms:created>
  <dcterms:modified xsi:type="dcterms:W3CDTF">2022-04-19T05:24:00Z</dcterms:modified>
</cp:coreProperties>
</file>