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06" w:rsidRDefault="00564506" w:rsidP="00564506">
      <w:pPr>
        <w:rPr>
          <w:rFonts w:ascii="Verdana" w:hAnsi="Verdana"/>
          <w:sz w:val="24"/>
          <w:lang w:val="el-GR" w:eastAsia="en-US"/>
        </w:rPr>
      </w:pPr>
      <w:bookmarkStart w:id="0" w:name="_GoBack"/>
      <w:bookmarkEnd w:id="0"/>
    </w:p>
    <w:p w:rsidR="00564506" w:rsidRDefault="00564506" w:rsidP="00564506">
      <w:pPr>
        <w:pStyle w:val="Textbody"/>
        <w:jc w:val="center"/>
        <w:rPr>
          <w:rFonts w:ascii="Arial" w:hAnsi="Arial" w:cs="Arial"/>
          <w:b/>
          <w:sz w:val="24"/>
          <w:szCs w:val="24"/>
          <w:lang w:eastAsia="en-US"/>
        </w:rPr>
      </w:pPr>
      <w:r>
        <w:rPr>
          <w:noProof/>
          <w:lang w:eastAsia="el-GR"/>
        </w:rPr>
        <w:drawing>
          <wp:anchor distT="0" distB="0" distL="114300" distR="114300" simplePos="0" relativeHeight="251658240" behindDoc="0" locked="0" layoutInCell="1" allowOverlap="1">
            <wp:simplePos x="0" y="0"/>
            <wp:positionH relativeFrom="column">
              <wp:posOffset>986790</wp:posOffset>
            </wp:positionH>
            <wp:positionV relativeFrom="paragraph">
              <wp:posOffset>55880</wp:posOffset>
            </wp:positionV>
            <wp:extent cx="457200" cy="457200"/>
            <wp:effectExtent l="0" t="0" r="0" b="0"/>
            <wp:wrapSquare wrapText="bothSides"/>
            <wp:docPr id="1" name="Εικόνα 1"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rsidR="00564506" w:rsidRDefault="00564506" w:rsidP="00564506">
      <w:pPr>
        <w:pStyle w:val="Textbody"/>
        <w:jc w:val="center"/>
        <w:rPr>
          <w:rFonts w:ascii="Arial" w:hAnsi="Arial" w:cs="Arial"/>
          <w:b/>
          <w:sz w:val="24"/>
          <w:szCs w:val="24"/>
          <w:lang w:eastAsia="en-US"/>
        </w:rPr>
      </w:pPr>
    </w:p>
    <w:tbl>
      <w:tblPr>
        <w:tblpPr w:leftFromText="180" w:rightFromText="180" w:vertAnchor="text" w:horzAnchor="margin" w:tblpXSpec="center" w:tblpY="49"/>
        <w:tblW w:w="0" w:type="auto"/>
        <w:tblLook w:val="04A0" w:firstRow="1" w:lastRow="0" w:firstColumn="1" w:lastColumn="0" w:noHBand="0" w:noVBand="1"/>
      </w:tblPr>
      <w:tblGrid>
        <w:gridCol w:w="3828"/>
        <w:gridCol w:w="5386"/>
      </w:tblGrid>
      <w:tr w:rsidR="00564506" w:rsidRPr="00FE1D36" w:rsidTr="00564506">
        <w:tc>
          <w:tcPr>
            <w:tcW w:w="3828" w:type="dxa"/>
          </w:tcPr>
          <w:p w:rsidR="004D3E25" w:rsidRPr="004D3E25" w:rsidRDefault="004D3E25" w:rsidP="004D3E25">
            <w:pPr>
              <w:spacing w:after="0"/>
              <w:rPr>
                <w:rFonts w:ascii="Verdana" w:hAnsi="Verdana" w:cs="Tahoma"/>
                <w:b/>
                <w:sz w:val="18"/>
                <w:szCs w:val="18"/>
                <w:lang w:val="el-GR"/>
              </w:rPr>
            </w:pPr>
            <w:r w:rsidRPr="004D3E25">
              <w:rPr>
                <w:rFonts w:ascii="Verdana" w:hAnsi="Verdana" w:cs="Tahoma"/>
                <w:b/>
                <w:sz w:val="18"/>
                <w:szCs w:val="18"/>
                <w:lang w:val="el-GR"/>
              </w:rPr>
              <w:t>ΕΛΛΗΝΙΚΗ ΔΗΜΟΚΡΑΤΙΑ</w:t>
            </w:r>
          </w:p>
          <w:p w:rsidR="004D3E25" w:rsidRPr="004D3E25" w:rsidRDefault="004D3E25" w:rsidP="004D3E25">
            <w:pPr>
              <w:spacing w:after="0"/>
              <w:rPr>
                <w:rFonts w:ascii="Verdana" w:hAnsi="Verdana" w:cs="Tahoma"/>
                <w:b/>
                <w:sz w:val="18"/>
                <w:szCs w:val="18"/>
                <w:lang w:val="el-GR"/>
              </w:rPr>
            </w:pPr>
            <w:r w:rsidRPr="004D3E25">
              <w:rPr>
                <w:rFonts w:ascii="Verdana" w:hAnsi="Verdana" w:cs="Tahoma"/>
                <w:b/>
                <w:sz w:val="18"/>
                <w:szCs w:val="18"/>
                <w:lang w:val="el-GR"/>
              </w:rPr>
              <w:t>ΝΟΜΟΣ ΑΤΤΙΚΗΣ</w:t>
            </w:r>
          </w:p>
          <w:p w:rsidR="004D3E25" w:rsidRPr="004D3E25" w:rsidRDefault="004D3E25" w:rsidP="004D3E25">
            <w:pPr>
              <w:spacing w:after="0"/>
              <w:rPr>
                <w:rFonts w:ascii="Verdana" w:hAnsi="Verdana" w:cs="Tahoma"/>
                <w:b/>
                <w:sz w:val="18"/>
                <w:szCs w:val="18"/>
                <w:lang w:val="el-GR"/>
              </w:rPr>
            </w:pPr>
            <w:r w:rsidRPr="004D3E25">
              <w:rPr>
                <w:rFonts w:ascii="Verdana" w:hAnsi="Verdana" w:cs="Tahoma"/>
                <w:b/>
                <w:sz w:val="18"/>
                <w:szCs w:val="18"/>
                <w:lang w:val="el-GR"/>
              </w:rPr>
              <w:t>ΔΗΜΟΣ ΧΑΛΑΝΔΡΙΟΥ</w:t>
            </w:r>
          </w:p>
          <w:p w:rsidR="004D3E25" w:rsidRPr="004D3E25" w:rsidRDefault="004D3E25" w:rsidP="004D3E25">
            <w:pPr>
              <w:spacing w:after="0"/>
              <w:rPr>
                <w:rFonts w:ascii="Verdana" w:hAnsi="Verdana" w:cs="Tahoma"/>
                <w:b/>
                <w:sz w:val="18"/>
                <w:szCs w:val="18"/>
                <w:lang w:val="el-GR"/>
              </w:rPr>
            </w:pPr>
            <w:r w:rsidRPr="004D3E25">
              <w:rPr>
                <w:rFonts w:ascii="Verdana" w:hAnsi="Verdana" w:cs="Tahoma"/>
                <w:b/>
                <w:sz w:val="18"/>
                <w:szCs w:val="18"/>
                <w:lang w:val="el-GR"/>
              </w:rPr>
              <w:t>ΔΙΕΥΘΥΝΣΗ ΤΕΧΝΙΚΩΝ ΥΠΗΡΕΣΙΩΝ</w:t>
            </w:r>
          </w:p>
          <w:p w:rsidR="004D3E25" w:rsidRPr="004D3E25" w:rsidRDefault="004D3E25" w:rsidP="004D3E25">
            <w:pPr>
              <w:tabs>
                <w:tab w:val="left" w:pos="4464"/>
              </w:tabs>
              <w:spacing w:after="0"/>
              <w:rPr>
                <w:rFonts w:ascii="Verdana" w:hAnsi="Verdana" w:cs="Tahoma"/>
                <w:b/>
                <w:sz w:val="18"/>
                <w:szCs w:val="18"/>
                <w:lang w:val="el-GR"/>
              </w:rPr>
            </w:pPr>
            <w:r w:rsidRPr="004D3E25">
              <w:rPr>
                <w:rFonts w:ascii="Verdana" w:hAnsi="Verdana" w:cs="Tahoma"/>
                <w:b/>
                <w:sz w:val="18"/>
                <w:szCs w:val="18"/>
                <w:lang w:val="el-GR"/>
              </w:rPr>
              <w:t>ΤΜΗΜΑ ΤΕΧΝΙΚΩΝ ΣΥΝΕΡΓΕΙΩΝ &amp; ΑΥΤΕΠΙΣΤΑΣΙΑΣ</w:t>
            </w:r>
          </w:p>
          <w:p w:rsidR="00564506" w:rsidRDefault="00564506">
            <w:pPr>
              <w:pStyle w:val="Textbody"/>
              <w:jc w:val="center"/>
              <w:rPr>
                <w:rFonts w:ascii="Arial" w:hAnsi="Arial" w:cs="Arial"/>
                <w:b/>
                <w:sz w:val="24"/>
                <w:szCs w:val="24"/>
                <w:lang w:eastAsia="en-US"/>
              </w:rPr>
            </w:pPr>
          </w:p>
        </w:tc>
        <w:tc>
          <w:tcPr>
            <w:tcW w:w="5386" w:type="dxa"/>
            <w:hideMark/>
          </w:tcPr>
          <w:p w:rsidR="004D3E25" w:rsidRPr="004D3E25" w:rsidRDefault="004D3E25" w:rsidP="004D3E25">
            <w:pPr>
              <w:ind w:left="606"/>
              <w:rPr>
                <w:rFonts w:ascii="Verdana" w:hAnsi="Verdana" w:cs="Tahoma"/>
                <w:b/>
                <w:sz w:val="18"/>
                <w:szCs w:val="18"/>
                <w:lang w:val="el-GR"/>
              </w:rPr>
            </w:pPr>
            <w:r w:rsidRPr="004D3E25">
              <w:rPr>
                <w:rFonts w:ascii="Verdana" w:hAnsi="Verdana" w:cs="Tahoma"/>
                <w:b/>
                <w:sz w:val="18"/>
                <w:szCs w:val="18"/>
                <w:lang w:val="el-GR"/>
              </w:rPr>
              <w:t xml:space="preserve">ΜΕΛΕΤΗ :  </w:t>
            </w:r>
          </w:p>
          <w:p w:rsidR="004D3E25" w:rsidRPr="004D3E25" w:rsidRDefault="004D3E25" w:rsidP="004D3E25">
            <w:pPr>
              <w:ind w:left="606"/>
              <w:rPr>
                <w:rFonts w:ascii="Verdana" w:hAnsi="Verdana" w:cs="Tahoma"/>
                <w:b/>
                <w:sz w:val="18"/>
                <w:szCs w:val="18"/>
                <w:lang w:val="el-GR"/>
              </w:rPr>
            </w:pPr>
            <w:r w:rsidRPr="004D3E25">
              <w:rPr>
                <w:rFonts w:ascii="Verdana" w:hAnsi="Verdana" w:cs="Tahoma"/>
                <w:b/>
                <w:sz w:val="18"/>
                <w:szCs w:val="18"/>
                <w:lang w:val="el-GR"/>
              </w:rPr>
              <w:t xml:space="preserve">«ΕΝΕΡΓΕΙΑΚΗ ΑΝΑΒΑΘΜΙΣΗ - ΑΥΤΟΜΑΤΟΠΟΙΗΣΗ </w:t>
            </w:r>
            <w:r w:rsidRPr="00AE2359">
              <w:rPr>
                <w:rFonts w:ascii="Verdana" w:hAnsi="Verdana" w:cs="Tahoma"/>
                <w:b/>
                <w:sz w:val="18"/>
                <w:szCs w:val="18"/>
              </w:rPr>
              <w:t>TOY</w:t>
            </w:r>
            <w:r w:rsidRPr="004D3E25">
              <w:rPr>
                <w:rFonts w:ascii="Verdana" w:hAnsi="Verdana" w:cs="Tahoma"/>
                <w:b/>
                <w:sz w:val="18"/>
                <w:szCs w:val="18"/>
                <w:lang w:val="el-GR"/>
              </w:rPr>
              <w:t xml:space="preserve"> ΣΥΣΤΗΜΑΤΟΣ ΗΛΕΚΤΡΟΦΩΤΙΣΜΟΥ ΚΟΙΝΟΧΡΗΣΤΩΝ ΧΩΡΩΝ ΚΑΙ ΕΦΑΡΜΟΓΕΣ </w:t>
            </w:r>
            <w:r w:rsidRPr="00AE2359">
              <w:rPr>
                <w:rFonts w:ascii="Verdana" w:hAnsi="Verdana" w:cs="Tahoma"/>
                <w:b/>
                <w:sz w:val="18"/>
                <w:szCs w:val="18"/>
              </w:rPr>
              <w:t>SMARTCITIES</w:t>
            </w:r>
            <w:r w:rsidRPr="004D3E25">
              <w:rPr>
                <w:rFonts w:ascii="Verdana" w:hAnsi="Verdana" w:cs="Tahoma"/>
                <w:b/>
                <w:sz w:val="18"/>
                <w:szCs w:val="18"/>
                <w:lang w:val="el-GR"/>
              </w:rPr>
              <w:t xml:space="preserve">, ΜΕ ΕΞΟΙΚΟΝΟΜΗΣΗ ΕΝΕΡΓΕΙΑΣ ΣΤΟ ΔΗΜΟ ΧΑΛΑΝΔΡΙΟΥ» </w:t>
            </w:r>
          </w:p>
          <w:p w:rsidR="004D3E25" w:rsidRPr="004D3E25" w:rsidRDefault="004D3E25" w:rsidP="004D3E25">
            <w:pPr>
              <w:ind w:left="606"/>
              <w:rPr>
                <w:rFonts w:ascii="Verdana" w:hAnsi="Verdana" w:cs="Tahoma"/>
                <w:b/>
                <w:sz w:val="18"/>
                <w:szCs w:val="18"/>
                <w:lang w:val="el-GR"/>
              </w:rPr>
            </w:pPr>
          </w:p>
          <w:p w:rsidR="004D3E25" w:rsidRPr="009A6E62" w:rsidRDefault="004D3E25" w:rsidP="004D3E25">
            <w:pPr>
              <w:ind w:left="606"/>
              <w:rPr>
                <w:rFonts w:ascii="Verdana" w:hAnsi="Verdana" w:cs="Tahoma"/>
                <w:b/>
                <w:sz w:val="18"/>
                <w:szCs w:val="18"/>
                <w:lang w:val="el-GR"/>
              </w:rPr>
            </w:pPr>
            <w:r w:rsidRPr="009A6E62">
              <w:rPr>
                <w:rFonts w:ascii="Verdana" w:hAnsi="Verdana" w:cs="Tahoma"/>
                <w:b/>
                <w:sz w:val="18"/>
                <w:szCs w:val="18"/>
                <w:lang w:val="el-GR"/>
              </w:rPr>
              <w:t>ΠΡΟΫΠ.:    15.815.346,62€ με ΦΠΑ 24%</w:t>
            </w:r>
          </w:p>
          <w:p w:rsidR="00564506" w:rsidRDefault="004D3E25" w:rsidP="004D3E25">
            <w:pPr>
              <w:pStyle w:val="Textbody"/>
              <w:ind w:left="606"/>
              <w:rPr>
                <w:rFonts w:ascii="Arial" w:hAnsi="Arial" w:cs="Arial"/>
                <w:b/>
                <w:sz w:val="24"/>
                <w:szCs w:val="24"/>
                <w:lang w:eastAsia="en-US"/>
              </w:rPr>
            </w:pPr>
            <w:r w:rsidRPr="00AE2359">
              <w:rPr>
                <w:rFonts w:ascii="Verdana" w:hAnsi="Verdana" w:cs="Tahoma"/>
                <w:b/>
                <w:sz w:val="18"/>
                <w:szCs w:val="18"/>
              </w:rPr>
              <w:t>Α.Μ.       22/2023</w:t>
            </w:r>
          </w:p>
        </w:tc>
      </w:tr>
    </w:tbl>
    <w:p w:rsidR="00564506" w:rsidRDefault="00564506" w:rsidP="00564506">
      <w:pPr>
        <w:jc w:val="center"/>
        <w:rPr>
          <w:rFonts w:eastAsia="Arial"/>
          <w:b/>
          <w:szCs w:val="22"/>
          <w:u w:val="thick" w:color="000000"/>
          <w:lang w:val="el-GR"/>
        </w:rPr>
      </w:pPr>
    </w:p>
    <w:p w:rsidR="00B66FF7" w:rsidRPr="00B66FF7" w:rsidRDefault="00B66FF7" w:rsidP="00B66FF7">
      <w:pPr>
        <w:jc w:val="center"/>
        <w:rPr>
          <w:rFonts w:ascii="Verdana" w:hAnsi="Verdana"/>
          <w:b/>
          <w:szCs w:val="22"/>
          <w:u w:val="single"/>
          <w:lang w:val="el-GR"/>
        </w:rPr>
      </w:pPr>
      <w:r w:rsidRPr="00B66FF7">
        <w:rPr>
          <w:rFonts w:ascii="Verdana" w:hAnsi="Verdana"/>
          <w:b/>
          <w:szCs w:val="22"/>
          <w:u w:val="single"/>
          <w:lang w:val="el-GR"/>
        </w:rPr>
        <w:t>ΕΝΤΥΠΟ ΟΙΚΟΝΜΙΚΗΣ ΠΡΟΣΦΟΡΑΣ</w:t>
      </w:r>
    </w:p>
    <w:p w:rsidR="00B66FF7" w:rsidRPr="00B66FF7" w:rsidRDefault="00B66FF7" w:rsidP="00B66FF7">
      <w:pPr>
        <w:rPr>
          <w:rFonts w:ascii="Verdana" w:hAnsi="Verdana"/>
          <w:sz w:val="18"/>
          <w:szCs w:val="18"/>
          <w:lang w:val="el-GR"/>
        </w:rPr>
      </w:pPr>
    </w:p>
    <w:p w:rsidR="00B66FF7" w:rsidRPr="00B66FF7" w:rsidRDefault="00B66FF7" w:rsidP="00B66FF7">
      <w:pPr>
        <w:spacing w:before="120"/>
        <w:ind w:right="-68"/>
        <w:rPr>
          <w:rFonts w:ascii="Verdana" w:hAnsi="Verdana"/>
          <w:sz w:val="18"/>
          <w:szCs w:val="18"/>
          <w:lang w:val="el-GR" w:eastAsia="en-US"/>
        </w:rPr>
      </w:pPr>
    </w:p>
    <w:p w:rsidR="00B66FF7" w:rsidRPr="00B66FF7" w:rsidRDefault="00B66FF7" w:rsidP="00B66FF7">
      <w:pPr>
        <w:spacing w:before="120"/>
        <w:ind w:right="-68"/>
        <w:rPr>
          <w:rFonts w:ascii="Verdana" w:hAnsi="Verdana"/>
          <w:sz w:val="18"/>
          <w:szCs w:val="18"/>
          <w:lang w:val="el-GR" w:eastAsia="en-US"/>
        </w:rPr>
      </w:pPr>
      <w:r w:rsidRPr="00B66FF7">
        <w:rPr>
          <w:rFonts w:ascii="Verdana" w:hAnsi="Verdana"/>
          <w:sz w:val="18"/>
          <w:szCs w:val="18"/>
          <w:lang w:val="el-GR" w:eastAsia="en-US"/>
        </w:rPr>
        <w:t xml:space="preserve">Του συμμετέχοντα  …………………………………………………………… με έδρα τ……………………………… οδός …………….……… </w:t>
      </w:r>
      <w:proofErr w:type="spellStart"/>
      <w:r w:rsidRPr="00B66FF7">
        <w:rPr>
          <w:rFonts w:ascii="Verdana" w:hAnsi="Verdana"/>
          <w:sz w:val="18"/>
          <w:szCs w:val="18"/>
          <w:lang w:val="el-GR" w:eastAsia="en-US"/>
        </w:rPr>
        <w:t>αριθμ</w:t>
      </w:r>
      <w:proofErr w:type="spellEnd"/>
      <w:r w:rsidRPr="00B66FF7">
        <w:rPr>
          <w:rFonts w:ascii="Verdana" w:hAnsi="Verdana"/>
          <w:sz w:val="18"/>
          <w:szCs w:val="18"/>
          <w:lang w:val="el-GR" w:eastAsia="en-US"/>
        </w:rPr>
        <w:t>. …………………… Τ.Κ. …………………</w:t>
      </w:r>
      <w:proofErr w:type="spellStart"/>
      <w:r w:rsidRPr="00B66FF7">
        <w:rPr>
          <w:rFonts w:ascii="Verdana" w:hAnsi="Verdana"/>
          <w:sz w:val="18"/>
          <w:szCs w:val="18"/>
          <w:lang w:val="el-GR" w:eastAsia="en-US"/>
        </w:rPr>
        <w:t>Τηλ</w:t>
      </w:r>
      <w:proofErr w:type="spellEnd"/>
      <w:r w:rsidRPr="00B66FF7">
        <w:rPr>
          <w:rFonts w:ascii="Verdana" w:hAnsi="Verdana"/>
          <w:sz w:val="18"/>
          <w:szCs w:val="18"/>
          <w:lang w:val="el-GR" w:eastAsia="en-US"/>
        </w:rPr>
        <w:t>. …………………….</w:t>
      </w:r>
      <w:r w:rsidRPr="00AE2359">
        <w:rPr>
          <w:rFonts w:ascii="Verdana" w:hAnsi="Verdana"/>
          <w:sz w:val="18"/>
          <w:szCs w:val="18"/>
          <w:lang w:val="en-US" w:eastAsia="en-US"/>
        </w:rPr>
        <w:t>Fax</w:t>
      </w:r>
      <w:r w:rsidRPr="00B66FF7">
        <w:rPr>
          <w:rFonts w:ascii="Verdana" w:hAnsi="Verdana"/>
          <w:sz w:val="18"/>
          <w:szCs w:val="18"/>
          <w:lang w:val="el-GR" w:eastAsia="en-US"/>
        </w:rPr>
        <w:t>……………………</w:t>
      </w:r>
    </w:p>
    <w:p w:rsidR="00B66FF7" w:rsidRPr="00B66FF7" w:rsidRDefault="00B66FF7" w:rsidP="00B66FF7">
      <w:pPr>
        <w:spacing w:before="120"/>
        <w:ind w:right="-68"/>
        <w:rPr>
          <w:rFonts w:ascii="Verdana" w:hAnsi="Verdana"/>
          <w:b/>
          <w:sz w:val="18"/>
          <w:szCs w:val="18"/>
          <w:lang w:val="el-GR" w:eastAsia="en-US"/>
        </w:rPr>
      </w:pPr>
    </w:p>
    <w:p w:rsidR="00B66FF7" w:rsidRPr="00B66FF7" w:rsidRDefault="00B66FF7" w:rsidP="00B66FF7">
      <w:pPr>
        <w:spacing w:before="120"/>
        <w:ind w:right="-68"/>
        <w:rPr>
          <w:rFonts w:ascii="Verdana" w:hAnsi="Verdana"/>
          <w:b/>
          <w:sz w:val="18"/>
          <w:szCs w:val="18"/>
          <w:lang w:val="el-GR" w:eastAsia="en-US"/>
        </w:rPr>
      </w:pPr>
      <w:r w:rsidRPr="00B66FF7">
        <w:rPr>
          <w:rFonts w:ascii="Verdana" w:hAnsi="Verdana"/>
          <w:b/>
          <w:sz w:val="18"/>
          <w:szCs w:val="18"/>
          <w:lang w:val="el-GR" w:eastAsia="en-US"/>
        </w:rPr>
        <w:t>Προς:  ΔΗΜΟ ΧΑΛΑΝΔΡΙΟΥ</w:t>
      </w:r>
    </w:p>
    <w:p w:rsidR="00B66FF7" w:rsidRPr="00B66FF7" w:rsidRDefault="00B66FF7" w:rsidP="00B66FF7">
      <w:pPr>
        <w:spacing w:before="120"/>
        <w:ind w:right="-68"/>
        <w:rPr>
          <w:rFonts w:ascii="Verdana" w:hAnsi="Verdana"/>
          <w:b/>
          <w:sz w:val="18"/>
          <w:szCs w:val="18"/>
          <w:lang w:val="el-GR" w:eastAsia="en-US"/>
        </w:rPr>
      </w:pPr>
    </w:p>
    <w:p w:rsidR="00B66FF7" w:rsidRPr="00B66FF7" w:rsidRDefault="00B66FF7" w:rsidP="00B66FF7">
      <w:pPr>
        <w:spacing w:before="120"/>
        <w:ind w:right="-68"/>
        <w:rPr>
          <w:rFonts w:ascii="Verdana" w:hAnsi="Verdana"/>
          <w:sz w:val="18"/>
          <w:szCs w:val="18"/>
          <w:lang w:val="el-GR" w:eastAsia="en-US"/>
        </w:rPr>
      </w:pPr>
      <w:r w:rsidRPr="00B66FF7">
        <w:rPr>
          <w:rFonts w:ascii="Verdana" w:hAnsi="Verdana"/>
          <w:sz w:val="18"/>
          <w:szCs w:val="18"/>
          <w:lang w:val="el-GR" w:eastAsia="en-US"/>
        </w:rPr>
        <w:t>Αφού έλαβα γνώση της Διακήρυξης υποβάλλω την παρούσα προσφορά και δηλώνω ότι αποδέχομαι πλήρως και χωρίς επιφύλαξη τα αναφερόμενα στο Τεύχος και αναλαμβάνω την εκτέλεση του αντικειμένου της παρούσας με τους παρακάτω όρους:</w:t>
      </w:r>
    </w:p>
    <w:p w:rsidR="00B66FF7" w:rsidRPr="00B66FF7" w:rsidRDefault="00B66FF7" w:rsidP="00B66FF7">
      <w:pPr>
        <w:spacing w:before="120"/>
        <w:ind w:right="-68"/>
        <w:rPr>
          <w:rFonts w:ascii="Verdana" w:hAnsi="Verdana"/>
          <w:sz w:val="18"/>
          <w:szCs w:val="18"/>
          <w:lang w:val="el-GR" w:eastAsia="en-US"/>
        </w:rPr>
      </w:pPr>
    </w:p>
    <w:p w:rsidR="00B66FF7" w:rsidRDefault="00B66FF7" w:rsidP="00B66FF7">
      <w:pPr>
        <w:spacing w:before="120" w:line="264" w:lineRule="auto"/>
        <w:ind w:right="-68"/>
        <w:rPr>
          <w:rFonts w:ascii="Verdana" w:hAnsi="Verdana" w:cs="Arial"/>
          <w:b/>
          <w:sz w:val="18"/>
          <w:szCs w:val="18"/>
          <w:lang w:eastAsia="en-US"/>
        </w:rPr>
      </w:pPr>
      <w:proofErr w:type="gramStart"/>
      <w:r w:rsidRPr="00AE2359">
        <w:rPr>
          <w:rFonts w:ascii="Verdana" w:hAnsi="Verdana" w:cs="Arial"/>
          <w:b/>
          <w:sz w:val="18"/>
          <w:szCs w:val="18"/>
          <w:lang w:eastAsia="en-US"/>
        </w:rPr>
        <w:t>Α.  ΣΥΝΟΛΟ</w:t>
      </w:r>
      <w:proofErr w:type="gramEnd"/>
      <w:r w:rsidRPr="00AE2359">
        <w:rPr>
          <w:rFonts w:ascii="Verdana" w:hAnsi="Verdana" w:cs="Arial"/>
          <w:b/>
          <w:sz w:val="18"/>
          <w:szCs w:val="18"/>
          <w:lang w:eastAsia="en-US"/>
        </w:rPr>
        <w:t xml:space="preserve"> ΑΜΟΙΒΗΣ</w:t>
      </w:r>
    </w:p>
    <w:p w:rsidR="00B66FF7" w:rsidRPr="00AE2359" w:rsidRDefault="00B66FF7" w:rsidP="00B66FF7">
      <w:pPr>
        <w:spacing w:before="120" w:line="264" w:lineRule="auto"/>
        <w:ind w:right="-68"/>
        <w:rPr>
          <w:rFonts w:ascii="Verdana" w:hAnsi="Verdana" w:cs="Arial"/>
          <w:b/>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4253"/>
        <w:gridCol w:w="567"/>
        <w:gridCol w:w="2126"/>
      </w:tblGrid>
      <w:tr w:rsidR="00B66FF7" w:rsidRPr="00AE2359" w:rsidTr="00BC2BBC">
        <w:trPr>
          <w:trHeight w:val="149"/>
          <w:jc w:val="center"/>
        </w:trPr>
        <w:tc>
          <w:tcPr>
            <w:tcW w:w="664" w:type="dxa"/>
          </w:tcPr>
          <w:p w:rsidR="00B66FF7" w:rsidRPr="00AE2359" w:rsidRDefault="00B66FF7" w:rsidP="00BC2BBC">
            <w:pPr>
              <w:spacing w:line="264" w:lineRule="auto"/>
              <w:ind w:right="-68"/>
              <w:rPr>
                <w:rFonts w:ascii="Verdana" w:eastAsia="MS Mincho" w:hAnsi="Verdana"/>
                <w:sz w:val="18"/>
                <w:szCs w:val="18"/>
                <w:lang w:eastAsia="en-US"/>
              </w:rPr>
            </w:pPr>
            <w:r w:rsidRPr="00AE2359">
              <w:rPr>
                <w:rFonts w:ascii="Verdana" w:eastAsia="MS Mincho" w:hAnsi="Verdana"/>
                <w:sz w:val="18"/>
                <w:szCs w:val="18"/>
                <w:lang w:eastAsia="en-US"/>
              </w:rPr>
              <w:t>1.</w:t>
            </w:r>
          </w:p>
        </w:tc>
        <w:tc>
          <w:tcPr>
            <w:tcW w:w="4253" w:type="dxa"/>
          </w:tcPr>
          <w:p w:rsidR="00B66FF7" w:rsidRPr="00B66FF7" w:rsidRDefault="00B66FF7" w:rsidP="00BC2BBC">
            <w:pPr>
              <w:spacing w:line="264" w:lineRule="auto"/>
              <w:ind w:right="-68"/>
              <w:rPr>
                <w:rFonts w:ascii="Verdana" w:eastAsia="MS Mincho" w:hAnsi="Verdana"/>
                <w:sz w:val="18"/>
                <w:szCs w:val="18"/>
                <w:lang w:val="el-GR" w:eastAsia="en-US"/>
              </w:rPr>
            </w:pPr>
            <w:r w:rsidRPr="00B66FF7">
              <w:rPr>
                <w:rFonts w:ascii="Verdana" w:eastAsia="MS Mincho" w:hAnsi="Verdana"/>
                <w:sz w:val="18"/>
                <w:szCs w:val="18"/>
                <w:lang w:val="el-GR" w:eastAsia="en-US"/>
              </w:rPr>
              <w:t>Συνολική αμοιβή Αναδόχου (χωρίς ΦΠΑ)</w:t>
            </w:r>
          </w:p>
        </w:tc>
        <w:tc>
          <w:tcPr>
            <w:tcW w:w="567" w:type="dxa"/>
          </w:tcPr>
          <w:p w:rsidR="00B66FF7" w:rsidRPr="00AE2359" w:rsidRDefault="00B66FF7" w:rsidP="00BC2BBC">
            <w:pPr>
              <w:spacing w:line="264" w:lineRule="auto"/>
              <w:ind w:right="-68"/>
              <w:rPr>
                <w:rFonts w:ascii="Verdana" w:eastAsia="MS Mincho" w:hAnsi="Verdana"/>
                <w:sz w:val="18"/>
                <w:szCs w:val="18"/>
                <w:lang w:eastAsia="en-US"/>
              </w:rPr>
            </w:pPr>
            <w:r w:rsidRPr="00AE2359">
              <w:rPr>
                <w:rFonts w:ascii="Verdana" w:eastAsia="MS Mincho" w:hAnsi="Verdana"/>
                <w:sz w:val="18"/>
                <w:szCs w:val="18"/>
                <w:lang w:val="en-US" w:eastAsia="en-US"/>
              </w:rPr>
              <w:t>:</w:t>
            </w:r>
          </w:p>
        </w:tc>
        <w:tc>
          <w:tcPr>
            <w:tcW w:w="2126" w:type="dxa"/>
          </w:tcPr>
          <w:p w:rsidR="00B66FF7" w:rsidRPr="00AE2359" w:rsidRDefault="00B66FF7" w:rsidP="00BC2BBC">
            <w:pPr>
              <w:spacing w:line="264" w:lineRule="auto"/>
              <w:ind w:right="-68"/>
              <w:rPr>
                <w:rFonts w:ascii="Verdana" w:eastAsia="MS Mincho" w:hAnsi="Verdana"/>
                <w:sz w:val="18"/>
                <w:szCs w:val="18"/>
                <w:lang w:eastAsia="en-US"/>
              </w:rPr>
            </w:pPr>
            <w:r w:rsidRPr="00AE2359">
              <w:rPr>
                <w:rFonts w:ascii="Verdana" w:eastAsia="MS Mincho" w:hAnsi="Verdana"/>
                <w:sz w:val="18"/>
                <w:szCs w:val="18"/>
                <w:lang w:eastAsia="en-US"/>
              </w:rPr>
              <w:t>€</w:t>
            </w:r>
          </w:p>
        </w:tc>
      </w:tr>
      <w:tr w:rsidR="00B66FF7" w:rsidRPr="00AE2359" w:rsidTr="00BC2BBC">
        <w:trPr>
          <w:trHeight w:val="149"/>
          <w:jc w:val="center"/>
        </w:trPr>
        <w:tc>
          <w:tcPr>
            <w:tcW w:w="664" w:type="dxa"/>
          </w:tcPr>
          <w:p w:rsidR="00B66FF7" w:rsidRPr="00AE2359" w:rsidRDefault="00B66FF7" w:rsidP="00BC2BBC">
            <w:pPr>
              <w:spacing w:line="264" w:lineRule="auto"/>
              <w:ind w:right="-68"/>
              <w:rPr>
                <w:rFonts w:ascii="Verdana" w:eastAsia="MS Mincho" w:hAnsi="Verdana"/>
                <w:sz w:val="18"/>
                <w:szCs w:val="18"/>
                <w:lang w:eastAsia="en-US"/>
              </w:rPr>
            </w:pPr>
          </w:p>
        </w:tc>
        <w:tc>
          <w:tcPr>
            <w:tcW w:w="4253" w:type="dxa"/>
          </w:tcPr>
          <w:p w:rsidR="00B66FF7" w:rsidRPr="00AE2359" w:rsidRDefault="00B66FF7" w:rsidP="00BC2BBC">
            <w:pPr>
              <w:spacing w:line="264" w:lineRule="auto"/>
              <w:ind w:right="-68"/>
              <w:rPr>
                <w:rFonts w:ascii="Verdana" w:eastAsia="MS Mincho" w:hAnsi="Verdana"/>
                <w:sz w:val="18"/>
                <w:szCs w:val="18"/>
                <w:lang w:eastAsia="en-US"/>
              </w:rPr>
            </w:pPr>
          </w:p>
        </w:tc>
        <w:tc>
          <w:tcPr>
            <w:tcW w:w="567" w:type="dxa"/>
          </w:tcPr>
          <w:p w:rsidR="00B66FF7" w:rsidRPr="00AE2359" w:rsidRDefault="00B66FF7" w:rsidP="00BC2BBC">
            <w:pPr>
              <w:spacing w:line="264" w:lineRule="auto"/>
              <w:ind w:right="-68"/>
              <w:rPr>
                <w:rFonts w:ascii="Verdana" w:eastAsia="MS Mincho" w:hAnsi="Verdana"/>
                <w:sz w:val="18"/>
                <w:szCs w:val="18"/>
                <w:lang w:val="en-US" w:eastAsia="en-US"/>
              </w:rPr>
            </w:pPr>
          </w:p>
        </w:tc>
        <w:tc>
          <w:tcPr>
            <w:tcW w:w="2126" w:type="dxa"/>
          </w:tcPr>
          <w:p w:rsidR="00B66FF7" w:rsidRPr="00AE2359" w:rsidRDefault="00B66FF7" w:rsidP="00BC2BBC">
            <w:pPr>
              <w:spacing w:line="264" w:lineRule="auto"/>
              <w:ind w:right="-68"/>
              <w:rPr>
                <w:rFonts w:ascii="Verdana" w:eastAsia="MS Mincho" w:hAnsi="Verdana"/>
                <w:sz w:val="18"/>
                <w:szCs w:val="18"/>
                <w:lang w:eastAsia="en-US"/>
              </w:rPr>
            </w:pPr>
          </w:p>
        </w:tc>
      </w:tr>
    </w:tbl>
    <w:p w:rsidR="00B66FF7" w:rsidRPr="00AE2359" w:rsidRDefault="00B66FF7" w:rsidP="00B66FF7">
      <w:pPr>
        <w:spacing w:line="264" w:lineRule="auto"/>
        <w:ind w:right="-68"/>
        <w:rPr>
          <w:rFonts w:ascii="Verdana" w:hAnsi="Verdana" w:cs="Arial"/>
          <w:b/>
          <w:sz w:val="18"/>
          <w:szCs w:val="18"/>
          <w:lang w:eastAsia="en-US"/>
        </w:rPr>
      </w:pPr>
    </w:p>
    <w:p w:rsidR="00B66FF7" w:rsidRPr="00B66FF7" w:rsidRDefault="00B66FF7" w:rsidP="00B66FF7">
      <w:pPr>
        <w:spacing w:line="264" w:lineRule="auto"/>
        <w:ind w:right="-68"/>
        <w:jc w:val="center"/>
        <w:rPr>
          <w:rFonts w:ascii="Verdana" w:hAnsi="Verdana" w:cs="Arial"/>
          <w:b/>
          <w:sz w:val="18"/>
          <w:szCs w:val="18"/>
          <w:lang w:val="el-GR" w:eastAsia="en-US"/>
        </w:rPr>
      </w:pPr>
      <w:r w:rsidRPr="00B66FF7">
        <w:rPr>
          <w:rFonts w:ascii="Verdana" w:hAnsi="Verdana" w:cs="Arial"/>
          <w:b/>
          <w:sz w:val="18"/>
          <w:szCs w:val="18"/>
          <w:lang w:val="el-GR" w:eastAsia="en-US"/>
        </w:rPr>
        <w:t>ΧΡΟΝΙΚΗ ΚΑΤΑΝΟΜΗ ΑΜΟΙΒΗΣ  (Αξίες χωρίς ΦΠΑ)</w:t>
      </w:r>
    </w:p>
    <w:p w:rsidR="00B66FF7" w:rsidRPr="00B66FF7" w:rsidRDefault="00B66FF7" w:rsidP="00B66FF7">
      <w:pPr>
        <w:ind w:right="-68"/>
        <w:rPr>
          <w:rFonts w:ascii="Verdana" w:hAnsi="Verdana"/>
          <w:i/>
          <w:sz w:val="18"/>
          <w:szCs w:val="18"/>
          <w:lang w:val="el-GR" w:eastAsia="en-US"/>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
        <w:gridCol w:w="36"/>
        <w:gridCol w:w="527"/>
        <w:gridCol w:w="1260"/>
        <w:gridCol w:w="1170"/>
        <w:gridCol w:w="1350"/>
        <w:gridCol w:w="1107"/>
        <w:gridCol w:w="69"/>
        <w:gridCol w:w="1065"/>
        <w:gridCol w:w="174"/>
        <w:gridCol w:w="1102"/>
        <w:gridCol w:w="174"/>
        <w:gridCol w:w="1101"/>
        <w:gridCol w:w="174"/>
        <w:gridCol w:w="888"/>
        <w:gridCol w:w="72"/>
      </w:tblGrid>
      <w:tr w:rsidR="00B66FF7" w:rsidRPr="00024E99" w:rsidTr="00BC2BBC">
        <w:trPr>
          <w:gridBefore w:val="2"/>
          <w:wBefore w:w="51" w:type="dxa"/>
          <w:trHeight w:val="683"/>
          <w:jc w:val="center"/>
        </w:trPr>
        <w:tc>
          <w:tcPr>
            <w:tcW w:w="527" w:type="dxa"/>
            <w:shd w:val="clear" w:color="auto" w:fill="DBE5F1"/>
          </w:tcPr>
          <w:p w:rsidR="00B66FF7" w:rsidRPr="00B66FF7" w:rsidRDefault="00B66FF7" w:rsidP="00BC2BBC">
            <w:pPr>
              <w:spacing w:line="264" w:lineRule="auto"/>
              <w:ind w:right="-68"/>
              <w:rPr>
                <w:rFonts w:eastAsia="MS Mincho"/>
                <w:b/>
                <w:sz w:val="14"/>
                <w:szCs w:val="14"/>
                <w:lang w:val="el-GR" w:eastAsia="en-US"/>
              </w:rPr>
            </w:pPr>
          </w:p>
          <w:p w:rsidR="00B66FF7" w:rsidRPr="00B66FF7" w:rsidRDefault="00B66FF7" w:rsidP="00BC2BBC">
            <w:pPr>
              <w:spacing w:line="264" w:lineRule="auto"/>
              <w:ind w:right="-68"/>
              <w:rPr>
                <w:rFonts w:eastAsia="MS Mincho"/>
                <w:b/>
                <w:sz w:val="14"/>
                <w:szCs w:val="14"/>
                <w:lang w:val="el-GR" w:eastAsia="en-US"/>
              </w:rPr>
            </w:pPr>
          </w:p>
          <w:p w:rsidR="00B66FF7" w:rsidRPr="00B66FF7" w:rsidRDefault="00B66FF7" w:rsidP="00BC2BBC">
            <w:pPr>
              <w:spacing w:line="264" w:lineRule="auto"/>
              <w:ind w:right="-68"/>
              <w:rPr>
                <w:rFonts w:eastAsia="MS Mincho"/>
                <w:b/>
                <w:sz w:val="14"/>
                <w:szCs w:val="14"/>
                <w:lang w:val="el-GR" w:eastAsia="en-US"/>
              </w:rPr>
            </w:pPr>
          </w:p>
          <w:p w:rsidR="00B66FF7" w:rsidRPr="00B66FF7" w:rsidRDefault="00B66FF7" w:rsidP="00BC2BBC">
            <w:pPr>
              <w:spacing w:line="264" w:lineRule="auto"/>
              <w:ind w:right="-68"/>
              <w:rPr>
                <w:rFonts w:eastAsia="MS Mincho"/>
                <w:b/>
                <w:sz w:val="14"/>
                <w:szCs w:val="14"/>
                <w:lang w:val="el-GR" w:eastAsia="en-US"/>
              </w:rPr>
            </w:pPr>
          </w:p>
          <w:p w:rsidR="00B66FF7" w:rsidRPr="00024E99" w:rsidRDefault="00B66FF7" w:rsidP="00BC2BBC">
            <w:pPr>
              <w:spacing w:line="264" w:lineRule="auto"/>
              <w:ind w:right="-68"/>
              <w:rPr>
                <w:rFonts w:eastAsia="MS Mincho"/>
                <w:b/>
                <w:sz w:val="14"/>
                <w:szCs w:val="14"/>
                <w:lang w:eastAsia="en-US"/>
              </w:rPr>
            </w:pPr>
            <w:r w:rsidRPr="00024E99">
              <w:rPr>
                <w:rFonts w:eastAsia="MS Mincho"/>
                <w:b/>
                <w:sz w:val="14"/>
                <w:szCs w:val="14"/>
                <w:lang w:eastAsia="en-US"/>
              </w:rPr>
              <w:t>ΕΤΟΣ</w:t>
            </w:r>
          </w:p>
        </w:tc>
        <w:tc>
          <w:tcPr>
            <w:tcW w:w="1260" w:type="dxa"/>
            <w:vMerge w:val="restart"/>
            <w:shd w:val="clear" w:color="auto" w:fill="DBE5F1"/>
            <w:vAlign w:val="center"/>
          </w:tcPr>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ΕΚΤΙΜΗΣΗ ΕΝΕΡΓΕΙΑΚΗΣ ΕΞΟΙΚΟΝΟΜΗΣΗΣ* ΔΗΜΟΥ(€)</w:t>
            </w:r>
          </w:p>
        </w:tc>
        <w:tc>
          <w:tcPr>
            <w:tcW w:w="1170" w:type="dxa"/>
            <w:vMerge w:val="restart"/>
            <w:shd w:val="clear" w:color="auto" w:fill="DBE5F1"/>
          </w:tcPr>
          <w:p w:rsidR="00B66FF7" w:rsidRPr="00024E99" w:rsidRDefault="00B66FF7" w:rsidP="00BC2BBC">
            <w:pPr>
              <w:spacing w:line="264" w:lineRule="auto"/>
              <w:ind w:right="-68"/>
              <w:jc w:val="center"/>
              <w:rPr>
                <w:rFonts w:eastAsia="MS Mincho"/>
                <w:b/>
                <w:sz w:val="14"/>
                <w:szCs w:val="14"/>
                <w:lang w:eastAsia="en-US"/>
              </w:rPr>
            </w:pPr>
          </w:p>
          <w:p w:rsidR="00B66FF7" w:rsidRPr="00024E99" w:rsidRDefault="00B66FF7" w:rsidP="00BC2BBC">
            <w:pPr>
              <w:spacing w:line="264" w:lineRule="auto"/>
              <w:ind w:right="-68"/>
              <w:jc w:val="center"/>
              <w:rPr>
                <w:rFonts w:eastAsia="MS Mincho"/>
                <w:b/>
                <w:sz w:val="14"/>
                <w:szCs w:val="14"/>
                <w:lang w:eastAsia="en-US"/>
              </w:rPr>
            </w:pPr>
          </w:p>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ΕΤΗΣΙΑ ΕΞΟΙΚΟΝΟΜ</w:t>
            </w:r>
            <w:r>
              <w:rPr>
                <w:rFonts w:eastAsia="MS Mincho"/>
                <w:b/>
                <w:sz w:val="14"/>
                <w:szCs w:val="14"/>
                <w:lang w:eastAsia="en-US"/>
              </w:rPr>
              <w:t>ΗΣ</w:t>
            </w:r>
            <w:r w:rsidRPr="00024E99">
              <w:rPr>
                <w:rFonts w:eastAsia="MS Mincho"/>
                <w:b/>
                <w:sz w:val="14"/>
                <w:szCs w:val="14"/>
                <w:lang w:eastAsia="en-US"/>
              </w:rPr>
              <w:t>Η ΚΟΣΤΟΥΣ ΣΥΝΤΗΡΗΣΗΣ</w:t>
            </w:r>
          </w:p>
        </w:tc>
        <w:tc>
          <w:tcPr>
            <w:tcW w:w="1350" w:type="dxa"/>
            <w:vMerge w:val="restart"/>
            <w:shd w:val="clear" w:color="auto" w:fill="DBE5F1"/>
          </w:tcPr>
          <w:p w:rsidR="00B66FF7" w:rsidRPr="00024E99" w:rsidRDefault="00B66FF7" w:rsidP="00BC2BBC">
            <w:pPr>
              <w:spacing w:line="264" w:lineRule="auto"/>
              <w:ind w:right="-68"/>
              <w:jc w:val="center"/>
              <w:rPr>
                <w:rFonts w:eastAsia="MS Mincho"/>
                <w:b/>
                <w:sz w:val="14"/>
                <w:szCs w:val="14"/>
                <w:lang w:eastAsia="en-US"/>
              </w:rPr>
            </w:pPr>
          </w:p>
          <w:p w:rsidR="00B66FF7" w:rsidRDefault="00B66FF7" w:rsidP="00BC2BBC">
            <w:pPr>
              <w:spacing w:line="264" w:lineRule="auto"/>
              <w:ind w:right="-68"/>
              <w:jc w:val="center"/>
              <w:rPr>
                <w:rFonts w:eastAsia="MS Mincho"/>
                <w:b/>
                <w:sz w:val="14"/>
                <w:szCs w:val="14"/>
                <w:lang w:eastAsia="en-US"/>
              </w:rPr>
            </w:pPr>
          </w:p>
          <w:p w:rsidR="00B66FF7" w:rsidRPr="00024E99" w:rsidRDefault="00B66FF7" w:rsidP="00BC2BBC">
            <w:pPr>
              <w:spacing w:line="264" w:lineRule="auto"/>
              <w:ind w:right="-68"/>
              <w:jc w:val="center"/>
              <w:rPr>
                <w:rFonts w:eastAsia="MS Mincho"/>
                <w:b/>
                <w:sz w:val="14"/>
                <w:szCs w:val="14"/>
                <w:lang w:val="en-US" w:eastAsia="en-US"/>
              </w:rPr>
            </w:pPr>
            <w:r w:rsidRPr="00024E99">
              <w:rPr>
                <w:rFonts w:eastAsia="MS Mincho"/>
                <w:b/>
                <w:sz w:val="14"/>
                <w:szCs w:val="14"/>
                <w:lang w:eastAsia="en-US"/>
              </w:rPr>
              <w:t>ΕΚΤΙΜΗΣΗ ΕΝΕΡΓΕΙΑΚΗΣ ΕΞΟΙΚΟΝΟΜΗΣΗΣ</w:t>
            </w:r>
          </w:p>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ΠΡΟΣΦΕΡΟΝΤΑ(€)</w:t>
            </w:r>
          </w:p>
          <w:p w:rsidR="00B66FF7" w:rsidRPr="00024E99" w:rsidRDefault="00B66FF7" w:rsidP="00BC2BBC">
            <w:pPr>
              <w:spacing w:line="264" w:lineRule="auto"/>
              <w:ind w:right="-68"/>
              <w:jc w:val="center"/>
              <w:rPr>
                <w:rFonts w:eastAsia="MS Mincho"/>
                <w:b/>
                <w:sz w:val="14"/>
                <w:szCs w:val="14"/>
                <w:lang w:eastAsia="en-US"/>
              </w:rPr>
            </w:pPr>
          </w:p>
        </w:tc>
        <w:tc>
          <w:tcPr>
            <w:tcW w:w="2241" w:type="dxa"/>
            <w:gridSpan w:val="3"/>
            <w:shd w:val="clear" w:color="auto" w:fill="DBE5F1"/>
            <w:vAlign w:val="center"/>
          </w:tcPr>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 xml:space="preserve">ΚΑΤΑΝΟΜΗ ΠΟΣΟΥ </w:t>
            </w:r>
            <w:r>
              <w:rPr>
                <w:rFonts w:eastAsia="MS Mincho"/>
                <w:b/>
                <w:sz w:val="14"/>
                <w:szCs w:val="14"/>
                <w:lang w:eastAsia="en-US"/>
              </w:rPr>
              <w:t>ΣΥΝΟΛΙΚΗΣ</w:t>
            </w:r>
          </w:p>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 xml:space="preserve"> ΕΞΟΙΚΟΝΟΜΗΣΗΣ</w:t>
            </w:r>
          </w:p>
        </w:tc>
        <w:tc>
          <w:tcPr>
            <w:tcW w:w="1276" w:type="dxa"/>
            <w:gridSpan w:val="2"/>
            <w:vMerge w:val="restart"/>
            <w:shd w:val="clear" w:color="auto" w:fill="DBE5F1"/>
            <w:vAlign w:val="center"/>
          </w:tcPr>
          <w:p w:rsidR="00B66FF7" w:rsidRPr="00B66FF7" w:rsidRDefault="00B66FF7" w:rsidP="00BC2BBC">
            <w:pPr>
              <w:spacing w:line="264" w:lineRule="auto"/>
              <w:ind w:right="-68"/>
              <w:jc w:val="center"/>
              <w:rPr>
                <w:rFonts w:eastAsia="MS Mincho"/>
                <w:b/>
                <w:sz w:val="14"/>
                <w:szCs w:val="14"/>
                <w:lang w:val="el-GR" w:eastAsia="en-US"/>
              </w:rPr>
            </w:pPr>
            <w:r w:rsidRPr="00B66FF7">
              <w:rPr>
                <w:rFonts w:eastAsia="MS Mincho"/>
                <w:b/>
                <w:sz w:val="14"/>
                <w:szCs w:val="14"/>
                <w:lang w:val="el-GR" w:eastAsia="en-US"/>
              </w:rPr>
              <w:t>ΣΥΝΟΛΙΚΟ ΚΟΣΤΟΣ  ΑΡΧΙΚΗΣ ΕΝΕΡΓΕΙΑΚΗΣ ΚΑΤΑΝΑΛΩΣΗΣ ΔΗΜΟΥ(€)</w:t>
            </w:r>
          </w:p>
          <w:p w:rsidR="00B66FF7" w:rsidRPr="00B66FF7" w:rsidRDefault="00B66FF7" w:rsidP="00BC2BBC">
            <w:pPr>
              <w:spacing w:line="264" w:lineRule="auto"/>
              <w:ind w:right="-68"/>
              <w:rPr>
                <w:rFonts w:eastAsia="MS Mincho"/>
                <w:b/>
                <w:sz w:val="14"/>
                <w:szCs w:val="14"/>
                <w:lang w:val="el-GR" w:eastAsia="en-US"/>
              </w:rPr>
            </w:pPr>
          </w:p>
        </w:tc>
        <w:tc>
          <w:tcPr>
            <w:tcW w:w="1275" w:type="dxa"/>
            <w:gridSpan w:val="2"/>
            <w:vMerge w:val="restart"/>
            <w:shd w:val="clear" w:color="auto" w:fill="DBE5F1"/>
            <w:vAlign w:val="center"/>
          </w:tcPr>
          <w:p w:rsidR="00B66FF7" w:rsidRPr="00B66FF7" w:rsidRDefault="00B66FF7" w:rsidP="00BC2BBC">
            <w:pPr>
              <w:spacing w:line="264" w:lineRule="auto"/>
              <w:ind w:right="-68"/>
              <w:jc w:val="center"/>
              <w:rPr>
                <w:rFonts w:eastAsia="MS Mincho"/>
                <w:b/>
                <w:sz w:val="14"/>
                <w:szCs w:val="14"/>
                <w:lang w:val="el-GR" w:eastAsia="en-US"/>
              </w:rPr>
            </w:pPr>
            <w:r w:rsidRPr="00B66FF7">
              <w:rPr>
                <w:rFonts w:eastAsia="MS Mincho"/>
                <w:b/>
                <w:sz w:val="14"/>
                <w:szCs w:val="14"/>
                <w:lang w:val="el-GR" w:eastAsia="en-US"/>
              </w:rPr>
              <w:t>ΣΥΝΟΛΙΚΟ ΚΟΣΤΟΣ ΤΕΛΙΚΗΣ ΕΝΕΡΓΕΙΑΚΗΣ ΚΑΤΑΝΑΛΩΣΗΣ ΔΗΜΟΥ(€) (Β)</w:t>
            </w:r>
          </w:p>
        </w:tc>
        <w:tc>
          <w:tcPr>
            <w:tcW w:w="1134" w:type="dxa"/>
            <w:gridSpan w:val="3"/>
            <w:vMerge w:val="restart"/>
            <w:shd w:val="clear" w:color="auto" w:fill="DBE5F1"/>
          </w:tcPr>
          <w:p w:rsidR="00B66FF7" w:rsidRPr="00B66FF7" w:rsidRDefault="00B66FF7" w:rsidP="00BC2BBC">
            <w:pPr>
              <w:spacing w:line="264" w:lineRule="auto"/>
              <w:ind w:right="-68"/>
              <w:jc w:val="center"/>
              <w:rPr>
                <w:rFonts w:eastAsia="MS Mincho"/>
                <w:b/>
                <w:sz w:val="14"/>
                <w:szCs w:val="14"/>
                <w:lang w:val="el-GR" w:eastAsia="en-US"/>
              </w:rPr>
            </w:pPr>
          </w:p>
          <w:p w:rsidR="00B66FF7" w:rsidRPr="00B66FF7" w:rsidRDefault="00B66FF7" w:rsidP="00BC2BBC">
            <w:pPr>
              <w:spacing w:line="264" w:lineRule="auto"/>
              <w:ind w:right="-68"/>
              <w:jc w:val="center"/>
              <w:rPr>
                <w:rFonts w:eastAsia="MS Mincho"/>
                <w:b/>
                <w:sz w:val="14"/>
                <w:szCs w:val="14"/>
                <w:lang w:val="el-GR" w:eastAsia="en-US"/>
              </w:rPr>
            </w:pPr>
            <w:r w:rsidRPr="00B66FF7">
              <w:rPr>
                <w:rFonts w:eastAsia="MS Mincho"/>
                <w:b/>
                <w:sz w:val="14"/>
                <w:szCs w:val="14"/>
                <w:lang w:val="el-GR" w:eastAsia="en-US"/>
              </w:rPr>
              <w:t>ΣΥΝΟΛΙΚΟ ΚΟΣΤΟΣ ΓΙΑ ΤΟΝ ΔΗΜΟ(€)</w:t>
            </w:r>
          </w:p>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 xml:space="preserve">(Α) + (Β) </w:t>
            </w:r>
          </w:p>
        </w:tc>
      </w:tr>
      <w:tr w:rsidR="00B66FF7" w:rsidRPr="00024E99" w:rsidTr="00BC2BBC">
        <w:trPr>
          <w:trHeight w:val="276"/>
          <w:jc w:val="center"/>
        </w:trPr>
        <w:tc>
          <w:tcPr>
            <w:tcW w:w="578" w:type="dxa"/>
            <w:gridSpan w:val="3"/>
            <w:shd w:val="clear" w:color="auto" w:fill="DBE5F1"/>
          </w:tcPr>
          <w:p w:rsidR="00B66FF7" w:rsidRPr="00024E99" w:rsidRDefault="00B66FF7" w:rsidP="00BC2BBC">
            <w:pPr>
              <w:spacing w:line="264" w:lineRule="auto"/>
              <w:ind w:right="-68"/>
              <w:jc w:val="center"/>
              <w:rPr>
                <w:rFonts w:eastAsia="MS Mincho"/>
                <w:b/>
                <w:sz w:val="14"/>
                <w:szCs w:val="14"/>
                <w:lang w:eastAsia="en-US"/>
              </w:rPr>
            </w:pPr>
          </w:p>
        </w:tc>
        <w:tc>
          <w:tcPr>
            <w:tcW w:w="1260" w:type="dxa"/>
            <w:vMerge/>
            <w:shd w:val="clear" w:color="auto" w:fill="DBE5F1"/>
          </w:tcPr>
          <w:p w:rsidR="00B66FF7" w:rsidRPr="00024E99" w:rsidRDefault="00B66FF7" w:rsidP="00BC2BBC">
            <w:pPr>
              <w:spacing w:line="264" w:lineRule="auto"/>
              <w:ind w:right="-68"/>
              <w:rPr>
                <w:rFonts w:eastAsia="MS Mincho"/>
                <w:sz w:val="14"/>
                <w:szCs w:val="14"/>
                <w:lang w:eastAsia="en-US"/>
              </w:rPr>
            </w:pPr>
          </w:p>
        </w:tc>
        <w:tc>
          <w:tcPr>
            <w:tcW w:w="1170" w:type="dxa"/>
            <w:vMerge/>
            <w:shd w:val="clear" w:color="auto" w:fill="DBE5F1"/>
          </w:tcPr>
          <w:p w:rsidR="00B66FF7" w:rsidRPr="00024E99" w:rsidRDefault="00B66FF7" w:rsidP="00BC2BBC">
            <w:pPr>
              <w:spacing w:line="264" w:lineRule="auto"/>
              <w:ind w:right="-68"/>
              <w:jc w:val="center"/>
              <w:rPr>
                <w:rFonts w:eastAsia="MS Mincho"/>
                <w:b/>
                <w:sz w:val="14"/>
                <w:szCs w:val="14"/>
                <w:lang w:eastAsia="en-US"/>
              </w:rPr>
            </w:pPr>
          </w:p>
        </w:tc>
        <w:tc>
          <w:tcPr>
            <w:tcW w:w="1350" w:type="dxa"/>
            <w:vMerge/>
            <w:shd w:val="clear" w:color="auto" w:fill="DBE5F1"/>
          </w:tcPr>
          <w:p w:rsidR="00B66FF7" w:rsidRPr="00024E99" w:rsidRDefault="00B66FF7" w:rsidP="00BC2BBC">
            <w:pPr>
              <w:spacing w:line="264" w:lineRule="auto"/>
              <w:ind w:right="-68"/>
              <w:jc w:val="center"/>
              <w:rPr>
                <w:rFonts w:eastAsia="MS Mincho"/>
                <w:b/>
                <w:sz w:val="14"/>
                <w:szCs w:val="14"/>
                <w:lang w:eastAsia="en-US"/>
              </w:rPr>
            </w:pPr>
          </w:p>
        </w:tc>
        <w:tc>
          <w:tcPr>
            <w:tcW w:w="1107" w:type="dxa"/>
            <w:shd w:val="clear" w:color="auto" w:fill="DBE5F1"/>
            <w:vAlign w:val="center"/>
          </w:tcPr>
          <w:p w:rsidR="00B66FF7"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ΟΙΚΟΝΟΜΙΚΟ ΟΦΕΛΟΣ ΑΝΑΔΟΧΟΥ (€)</w:t>
            </w:r>
          </w:p>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(Α)</w:t>
            </w:r>
          </w:p>
        </w:tc>
        <w:tc>
          <w:tcPr>
            <w:tcW w:w="1134" w:type="dxa"/>
            <w:gridSpan w:val="2"/>
            <w:shd w:val="clear" w:color="auto" w:fill="DBE5F1"/>
            <w:vAlign w:val="center"/>
          </w:tcPr>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ΕΓΓΥΗΜΕΝΟ ΟΙΚΟΝΟΜΙΚΟ ΟΦΕΛΟΣ ΔΗΜΟΥ**(€)</w:t>
            </w:r>
          </w:p>
        </w:tc>
        <w:tc>
          <w:tcPr>
            <w:tcW w:w="1276" w:type="dxa"/>
            <w:gridSpan w:val="2"/>
            <w:vMerge/>
            <w:shd w:val="clear" w:color="auto" w:fill="DBE5F1"/>
          </w:tcPr>
          <w:p w:rsidR="00B66FF7" w:rsidRPr="00024E99" w:rsidRDefault="00B66FF7" w:rsidP="00BC2BBC">
            <w:pPr>
              <w:spacing w:line="264" w:lineRule="auto"/>
              <w:ind w:right="-68"/>
              <w:rPr>
                <w:rFonts w:eastAsia="MS Mincho"/>
                <w:sz w:val="14"/>
                <w:szCs w:val="14"/>
                <w:lang w:eastAsia="en-US"/>
              </w:rPr>
            </w:pPr>
          </w:p>
        </w:tc>
        <w:tc>
          <w:tcPr>
            <w:tcW w:w="1275" w:type="dxa"/>
            <w:gridSpan w:val="2"/>
            <w:vMerge/>
            <w:shd w:val="clear" w:color="auto" w:fill="DBE5F1"/>
          </w:tcPr>
          <w:p w:rsidR="00B66FF7" w:rsidRPr="00024E99" w:rsidRDefault="00B66FF7" w:rsidP="00BC2BBC">
            <w:pPr>
              <w:spacing w:line="264" w:lineRule="auto"/>
              <w:ind w:right="-68"/>
              <w:rPr>
                <w:rFonts w:eastAsia="MS Mincho"/>
                <w:sz w:val="14"/>
                <w:szCs w:val="14"/>
                <w:lang w:eastAsia="en-US"/>
              </w:rPr>
            </w:pPr>
          </w:p>
        </w:tc>
        <w:tc>
          <w:tcPr>
            <w:tcW w:w="1134" w:type="dxa"/>
            <w:gridSpan w:val="3"/>
            <w:vMerge/>
            <w:shd w:val="clear" w:color="auto" w:fill="DBE5F1"/>
          </w:tcPr>
          <w:p w:rsidR="00B66FF7" w:rsidRPr="00024E99" w:rsidRDefault="00B66FF7" w:rsidP="00BC2BBC">
            <w:pPr>
              <w:spacing w:line="264" w:lineRule="auto"/>
              <w:ind w:right="-68"/>
              <w:rPr>
                <w:rFonts w:eastAsia="MS Mincho"/>
                <w:sz w:val="14"/>
                <w:szCs w:val="14"/>
                <w:lang w:eastAsia="en-US"/>
              </w:rPr>
            </w:pPr>
          </w:p>
        </w:tc>
      </w:tr>
      <w:tr w:rsidR="00B66FF7" w:rsidRPr="00024E99" w:rsidTr="00BC2BBC">
        <w:trPr>
          <w:gridBefore w:val="2"/>
          <w:wBefore w:w="51" w:type="dxa"/>
          <w:trHeight w:val="260"/>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1</w:t>
            </w:r>
          </w:p>
        </w:tc>
        <w:tc>
          <w:tcPr>
            <w:tcW w:w="1260" w:type="dxa"/>
            <w:vAlign w:val="center"/>
          </w:tcPr>
          <w:p w:rsidR="00B66FF7" w:rsidRPr="00F60905" w:rsidRDefault="00B66FF7" w:rsidP="00BC2BBC">
            <w:pPr>
              <w:spacing w:line="264" w:lineRule="auto"/>
              <w:ind w:right="-68"/>
              <w:jc w:val="center"/>
              <w:rPr>
                <w:sz w:val="14"/>
                <w:szCs w:val="16"/>
              </w:rPr>
            </w:pPr>
            <w:r w:rsidRPr="00F60905">
              <w:rPr>
                <w:sz w:val="14"/>
                <w:szCs w:val="16"/>
              </w:rPr>
              <w:t>€940.161,80</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€125.000,00</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€908.686,70</w:t>
            </w:r>
          </w:p>
        </w:tc>
        <w:tc>
          <w:tcPr>
            <w:tcW w:w="1107" w:type="dxa"/>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16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2</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€966.016,25</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€128.437,50</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€934.225,58</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lastRenderedPageBreak/>
              <w:t>3</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€992.581,69</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€131.969,53</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€960.466,79</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4</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€1.019.877,69</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€135.598,69</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€987.429,62</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5</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€1.047.924,33</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€139.327,66</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€1.015.133,94</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6</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€1.076.742,25</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€143.159,17</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€1.043.600,12</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7</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€1.106.352,66</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€147.096,05</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€1.072.849,12</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8</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€1.136.777,36</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€151.141,19</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€1.102.902,48</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9</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€1.168.038,73</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€155.297,57</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€1.133.782,29</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10</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€1.200.159,80</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€159.568,25</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€1.165.511,31</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301"/>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11</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€1.233.164,19</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€163.956,38</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€1.198.112,87</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50"/>
          <w:jc w:val="center"/>
        </w:trPr>
        <w:tc>
          <w:tcPr>
            <w:tcW w:w="527" w:type="dxa"/>
          </w:tcPr>
          <w:p w:rsidR="00B66FF7" w:rsidRPr="00024E99" w:rsidRDefault="00B66FF7" w:rsidP="00BC2BBC">
            <w:pPr>
              <w:spacing w:line="264" w:lineRule="auto"/>
              <w:ind w:right="-68"/>
              <w:jc w:val="center"/>
              <w:rPr>
                <w:rFonts w:eastAsia="MS Mincho"/>
                <w:sz w:val="14"/>
                <w:szCs w:val="14"/>
                <w:lang w:eastAsia="en-US"/>
              </w:rPr>
            </w:pPr>
            <w:r w:rsidRPr="00024E99">
              <w:rPr>
                <w:rFonts w:eastAsia="MS Mincho"/>
                <w:sz w:val="14"/>
                <w:szCs w:val="14"/>
                <w:lang w:eastAsia="en-US"/>
              </w:rPr>
              <w:t>12</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€1.267.076,21</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€168.465,18</w:t>
            </w:r>
          </w:p>
        </w:tc>
        <w:tc>
          <w:tcPr>
            <w:tcW w:w="1350" w:type="dxa"/>
            <w:vAlign w:val="center"/>
          </w:tcPr>
          <w:p w:rsidR="00B66FF7" w:rsidRPr="000D6DA2" w:rsidRDefault="00B66FF7" w:rsidP="00BC2BBC">
            <w:pPr>
              <w:spacing w:line="264" w:lineRule="auto"/>
              <w:ind w:right="-68"/>
              <w:jc w:val="center"/>
              <w:rPr>
                <w:rFonts w:eastAsia="MS Mincho"/>
                <w:sz w:val="14"/>
                <w:szCs w:val="16"/>
                <w:lang w:eastAsia="en-US"/>
              </w:rPr>
            </w:pPr>
            <w:r w:rsidRPr="000D6DA2">
              <w:rPr>
                <w:sz w:val="14"/>
                <w:szCs w:val="16"/>
              </w:rPr>
              <w:t>€1.231.610,97</w:t>
            </w:r>
          </w:p>
        </w:tc>
        <w:tc>
          <w:tcPr>
            <w:tcW w:w="1107" w:type="dxa"/>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sz w:val="14"/>
                <w:szCs w:val="14"/>
                <w:lang w:eastAsia="en-US"/>
              </w:rPr>
            </w:pPr>
          </w:p>
        </w:tc>
      </w:tr>
      <w:tr w:rsidR="00B66FF7" w:rsidRPr="00024E99" w:rsidTr="00BC2BBC">
        <w:trPr>
          <w:gridBefore w:val="2"/>
          <w:wBefore w:w="51" w:type="dxa"/>
          <w:trHeight w:val="168"/>
          <w:jc w:val="center"/>
        </w:trPr>
        <w:tc>
          <w:tcPr>
            <w:tcW w:w="527" w:type="dxa"/>
          </w:tcPr>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ΣΥΝ. €</w:t>
            </w:r>
          </w:p>
        </w:tc>
        <w:tc>
          <w:tcPr>
            <w:tcW w:w="1260" w:type="dxa"/>
            <w:shd w:val="clear" w:color="auto" w:fill="auto"/>
            <w:vAlign w:val="center"/>
          </w:tcPr>
          <w:p w:rsidR="00B66FF7" w:rsidRPr="00F60905" w:rsidRDefault="00B66FF7" w:rsidP="00BC2BBC">
            <w:pPr>
              <w:spacing w:line="264" w:lineRule="auto"/>
              <w:ind w:right="-68"/>
              <w:jc w:val="center"/>
              <w:rPr>
                <w:sz w:val="14"/>
                <w:szCs w:val="16"/>
              </w:rPr>
            </w:pPr>
            <w:r w:rsidRPr="00F60905">
              <w:rPr>
                <w:sz w:val="14"/>
                <w:szCs w:val="16"/>
              </w:rPr>
              <w:t>€13.154.872,96</w:t>
            </w:r>
          </w:p>
        </w:tc>
        <w:tc>
          <w:tcPr>
            <w:tcW w:w="1170" w:type="dxa"/>
            <w:vAlign w:val="center"/>
          </w:tcPr>
          <w:p w:rsidR="00B66FF7" w:rsidRPr="00F60905" w:rsidRDefault="00B66FF7" w:rsidP="00BC2BBC">
            <w:pPr>
              <w:spacing w:line="264" w:lineRule="auto"/>
              <w:ind w:right="-68"/>
              <w:jc w:val="center"/>
              <w:rPr>
                <w:rFonts w:eastAsia="MS Mincho"/>
                <w:sz w:val="14"/>
                <w:szCs w:val="16"/>
                <w:highlight w:val="yellow"/>
                <w:lang w:eastAsia="en-US"/>
              </w:rPr>
            </w:pPr>
            <w:r w:rsidRPr="00F60905">
              <w:rPr>
                <w:sz w:val="14"/>
                <w:szCs w:val="16"/>
              </w:rPr>
              <w:t>€1.749.017,16</w:t>
            </w:r>
          </w:p>
        </w:tc>
        <w:tc>
          <w:tcPr>
            <w:tcW w:w="1350" w:type="dxa"/>
            <w:vAlign w:val="center"/>
          </w:tcPr>
          <w:p w:rsidR="00B66FF7" w:rsidRPr="000D6DA2" w:rsidRDefault="00B66FF7" w:rsidP="00BC2BBC">
            <w:pPr>
              <w:spacing w:line="264" w:lineRule="auto"/>
              <w:ind w:right="-68"/>
              <w:jc w:val="center"/>
              <w:rPr>
                <w:rFonts w:eastAsia="MS Mincho"/>
                <w:b/>
                <w:sz w:val="14"/>
                <w:szCs w:val="16"/>
                <w:lang w:eastAsia="en-US"/>
              </w:rPr>
            </w:pPr>
            <w:r w:rsidRPr="000D6DA2">
              <w:rPr>
                <w:sz w:val="14"/>
                <w:szCs w:val="16"/>
              </w:rPr>
              <w:t>€12.754.311,79</w:t>
            </w:r>
          </w:p>
        </w:tc>
        <w:tc>
          <w:tcPr>
            <w:tcW w:w="1107" w:type="dxa"/>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1134" w:type="dxa"/>
            <w:gridSpan w:val="2"/>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1134" w:type="dxa"/>
            <w:gridSpan w:val="3"/>
          </w:tcPr>
          <w:p w:rsidR="00B66FF7" w:rsidRPr="00024E99" w:rsidRDefault="00B66FF7" w:rsidP="00BC2BBC">
            <w:pPr>
              <w:spacing w:line="264" w:lineRule="auto"/>
              <w:ind w:right="-68"/>
              <w:jc w:val="center"/>
              <w:rPr>
                <w:rFonts w:eastAsia="MS Mincho"/>
                <w:b/>
                <w:sz w:val="14"/>
                <w:szCs w:val="14"/>
                <w:lang w:eastAsia="en-US"/>
              </w:rPr>
            </w:pPr>
          </w:p>
        </w:tc>
      </w:tr>
      <w:tr w:rsidR="00B66FF7" w:rsidRPr="00024E99" w:rsidTr="00BC2BBC">
        <w:trPr>
          <w:gridBefore w:val="1"/>
          <w:gridAfter w:val="1"/>
          <w:wBefore w:w="15" w:type="dxa"/>
          <w:wAfter w:w="72" w:type="dxa"/>
          <w:trHeight w:val="50"/>
          <w:jc w:val="center"/>
        </w:trPr>
        <w:tc>
          <w:tcPr>
            <w:tcW w:w="563" w:type="dxa"/>
            <w:gridSpan w:val="2"/>
          </w:tcPr>
          <w:p w:rsidR="00B66FF7" w:rsidRPr="00024E99" w:rsidRDefault="00B66FF7" w:rsidP="00BC2BBC">
            <w:pPr>
              <w:spacing w:line="264" w:lineRule="auto"/>
              <w:ind w:right="-68"/>
              <w:jc w:val="center"/>
              <w:rPr>
                <w:rFonts w:eastAsia="MS Mincho"/>
                <w:b/>
                <w:sz w:val="14"/>
                <w:szCs w:val="14"/>
                <w:lang w:eastAsia="en-US"/>
              </w:rPr>
            </w:pPr>
            <w:r w:rsidRPr="00024E99">
              <w:rPr>
                <w:rFonts w:eastAsia="MS Mincho"/>
                <w:b/>
                <w:sz w:val="14"/>
                <w:szCs w:val="14"/>
                <w:lang w:eastAsia="en-US"/>
              </w:rPr>
              <w:t>ΣΥΝ. %</w:t>
            </w:r>
          </w:p>
        </w:tc>
        <w:tc>
          <w:tcPr>
            <w:tcW w:w="3780" w:type="dxa"/>
            <w:gridSpan w:val="3"/>
            <w:shd w:val="clear" w:color="auto" w:fill="auto"/>
            <w:vAlign w:val="center"/>
          </w:tcPr>
          <w:p w:rsidR="00B66FF7" w:rsidRPr="00024E99" w:rsidRDefault="00B66FF7" w:rsidP="00BC2BBC">
            <w:pPr>
              <w:spacing w:line="264" w:lineRule="auto"/>
              <w:ind w:right="-68"/>
              <w:jc w:val="center"/>
              <w:rPr>
                <w:rFonts w:eastAsia="MS Mincho"/>
                <w:b/>
                <w:sz w:val="14"/>
                <w:szCs w:val="14"/>
                <w:lang w:eastAsia="en-US"/>
              </w:rPr>
            </w:pPr>
            <w:r w:rsidRPr="004B3319">
              <w:rPr>
                <w:rFonts w:eastAsia="MS Mincho"/>
                <w:b/>
                <w:sz w:val="14"/>
                <w:szCs w:val="14"/>
                <w:lang w:eastAsia="en-US"/>
              </w:rPr>
              <w:t>100%</w:t>
            </w:r>
          </w:p>
        </w:tc>
        <w:tc>
          <w:tcPr>
            <w:tcW w:w="1176" w:type="dxa"/>
            <w:gridSpan w:val="2"/>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1239" w:type="dxa"/>
            <w:gridSpan w:val="2"/>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1276" w:type="dxa"/>
            <w:gridSpan w:val="2"/>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1275" w:type="dxa"/>
            <w:gridSpan w:val="2"/>
            <w:shd w:val="clear" w:color="auto" w:fill="auto"/>
          </w:tcPr>
          <w:p w:rsidR="00B66FF7" w:rsidRPr="00024E99" w:rsidRDefault="00B66FF7" w:rsidP="00BC2BBC">
            <w:pPr>
              <w:spacing w:line="264" w:lineRule="auto"/>
              <w:ind w:right="-68"/>
              <w:jc w:val="center"/>
              <w:rPr>
                <w:rFonts w:eastAsia="MS Mincho"/>
                <w:b/>
                <w:sz w:val="14"/>
                <w:szCs w:val="14"/>
                <w:lang w:eastAsia="en-US"/>
              </w:rPr>
            </w:pPr>
          </w:p>
        </w:tc>
        <w:tc>
          <w:tcPr>
            <w:tcW w:w="888" w:type="dxa"/>
          </w:tcPr>
          <w:p w:rsidR="00B66FF7" w:rsidRPr="00024E99" w:rsidRDefault="00B66FF7" w:rsidP="00BC2BBC">
            <w:pPr>
              <w:spacing w:line="264" w:lineRule="auto"/>
              <w:ind w:right="-68"/>
              <w:jc w:val="center"/>
              <w:rPr>
                <w:rFonts w:eastAsia="MS Mincho"/>
                <w:b/>
                <w:sz w:val="14"/>
                <w:szCs w:val="14"/>
                <w:lang w:eastAsia="en-US"/>
              </w:rPr>
            </w:pPr>
          </w:p>
        </w:tc>
      </w:tr>
    </w:tbl>
    <w:p w:rsidR="00B66FF7" w:rsidRDefault="00B66FF7" w:rsidP="00B66FF7">
      <w:pPr>
        <w:ind w:right="-68"/>
        <w:rPr>
          <w:rFonts w:ascii="Verdana" w:hAnsi="Verdana"/>
          <w:i/>
          <w:sz w:val="18"/>
          <w:szCs w:val="18"/>
          <w:lang w:eastAsia="en-US"/>
        </w:rPr>
      </w:pPr>
    </w:p>
    <w:p w:rsidR="00B66FF7" w:rsidRDefault="00B66FF7" w:rsidP="00B66FF7">
      <w:pPr>
        <w:ind w:right="-68"/>
        <w:rPr>
          <w:rFonts w:ascii="Verdana" w:hAnsi="Verdana"/>
          <w:i/>
          <w:sz w:val="18"/>
          <w:szCs w:val="18"/>
          <w:lang w:eastAsia="en-US"/>
        </w:rPr>
      </w:pPr>
    </w:p>
    <w:p w:rsidR="00B66FF7" w:rsidRPr="00B66FF7" w:rsidRDefault="00B66FF7" w:rsidP="00B66FF7">
      <w:pPr>
        <w:ind w:right="-68"/>
        <w:rPr>
          <w:rFonts w:ascii="Verdana" w:hAnsi="Verdana"/>
          <w:i/>
          <w:sz w:val="18"/>
          <w:szCs w:val="18"/>
          <w:lang w:val="el-GR" w:eastAsia="en-US"/>
        </w:rPr>
      </w:pPr>
      <w:r w:rsidRPr="00B66FF7">
        <w:rPr>
          <w:rFonts w:ascii="Verdana" w:hAnsi="Verdana"/>
          <w:i/>
          <w:sz w:val="18"/>
          <w:szCs w:val="18"/>
          <w:lang w:val="el-GR" w:eastAsia="en-US"/>
        </w:rPr>
        <w:t>* Σε περίπτωση όπου ο Οικονομικός Φορέας προσφέρει Ενεργειακή Εξοικονόμηση μεγαλύτερη, σε ποσοστό, επί της συνολικής καταναλισκόμενης (73,91% το ποσοστό εξοικονόμησης επί της καταναλισκόμενης ενέργειας που έχει προεκτιμήσει ο Δήμος), τότε με δική του ευθύνη θα αναπροσαρμόσει τα οικονομικά μεγέθη της 4</w:t>
      </w:r>
      <w:r w:rsidRPr="00B66FF7">
        <w:rPr>
          <w:rFonts w:ascii="Verdana" w:hAnsi="Verdana"/>
          <w:i/>
          <w:sz w:val="18"/>
          <w:szCs w:val="18"/>
          <w:vertAlign w:val="superscript"/>
          <w:lang w:val="el-GR" w:eastAsia="en-US"/>
        </w:rPr>
        <w:t>ης</w:t>
      </w:r>
      <w:r w:rsidRPr="00B66FF7">
        <w:rPr>
          <w:rFonts w:ascii="Verdana" w:hAnsi="Verdana"/>
          <w:i/>
          <w:sz w:val="18"/>
          <w:szCs w:val="18"/>
          <w:lang w:val="el-GR" w:eastAsia="en-US"/>
        </w:rPr>
        <w:t xml:space="preserve"> στήλης του ανωτέρω Πίνακα σύμφωνα με το ποσοστό εξοικονόμησης με το οποίο δεσμεύεται στην Τεχνική του Προσφορά και πάντα τηρώντας  τις παραδοχές που δίδονται στο Παράρτημα 3 της παρούσης. Το κόστος της τελικής ενεργειακής κατανάλωσης θα υπολογίζεται αφαιρώντας από το κόστος αρχικής ενεργειακής κατανάλωσης το κόστος της ενεργειακής εξοικονόμησης με την οποία δεσμεύεται ο Οικονομικός Φορέας στην τεχνική του Προσφορά .</w:t>
      </w:r>
    </w:p>
    <w:p w:rsidR="00B66FF7" w:rsidRPr="00B66FF7" w:rsidRDefault="00B66FF7" w:rsidP="00B66FF7">
      <w:pPr>
        <w:ind w:right="-68"/>
        <w:rPr>
          <w:rFonts w:ascii="Verdana" w:hAnsi="Verdana"/>
          <w:i/>
          <w:sz w:val="18"/>
          <w:szCs w:val="18"/>
          <w:lang w:val="el-GR" w:eastAsia="en-US"/>
        </w:rPr>
      </w:pPr>
      <w:r w:rsidRPr="00B66FF7">
        <w:rPr>
          <w:rFonts w:ascii="Verdana" w:hAnsi="Verdana"/>
          <w:i/>
          <w:sz w:val="18"/>
          <w:szCs w:val="18"/>
          <w:lang w:val="el-GR" w:eastAsia="en-US"/>
        </w:rPr>
        <w:t>** Το σύνολο του ποσού της προσφερόμενης ωφέλειας του Δήμου στα πρώτα 6 έτη δεν μπορεί να είναι μικρότερο (επί ποινή αποκλεισμού) από το 30% του ποσού της συνολικής ωφέλειας του Δήμου  που θα δοθεί στην Οικονομική Προσφορά του κάθε υποψήφιου.</w:t>
      </w:r>
    </w:p>
    <w:p w:rsidR="00B66FF7" w:rsidRPr="00B66FF7" w:rsidRDefault="00B66FF7" w:rsidP="00B66FF7">
      <w:pPr>
        <w:ind w:right="-68"/>
        <w:rPr>
          <w:rFonts w:ascii="Verdana" w:hAnsi="Verdana"/>
          <w:i/>
          <w:sz w:val="18"/>
          <w:szCs w:val="18"/>
          <w:lang w:val="el-GR" w:eastAsia="en-US"/>
        </w:rPr>
      </w:pPr>
    </w:p>
    <w:p w:rsidR="00B66FF7" w:rsidRPr="00B66FF7" w:rsidRDefault="00B66FF7" w:rsidP="00B66FF7">
      <w:pPr>
        <w:ind w:right="-68"/>
        <w:rPr>
          <w:rFonts w:ascii="Verdana" w:hAnsi="Verdana"/>
          <w:i/>
          <w:sz w:val="18"/>
          <w:szCs w:val="18"/>
          <w:u w:val="single"/>
          <w:lang w:val="el-GR" w:eastAsia="en-US"/>
        </w:rPr>
      </w:pPr>
      <w:r w:rsidRPr="00B66FF7">
        <w:rPr>
          <w:rFonts w:ascii="Verdana" w:hAnsi="Verdana"/>
          <w:i/>
          <w:sz w:val="18"/>
          <w:szCs w:val="18"/>
          <w:u w:val="single"/>
          <w:lang w:val="el-GR" w:eastAsia="en-US"/>
        </w:rPr>
        <w:t xml:space="preserve">Με την λήξη της σύμβασης ο εγκατεστημένος εξοπλισμός που απαιτείται (φωτιστικά, η/υ, </w:t>
      </w:r>
      <w:r w:rsidRPr="00B232E5">
        <w:rPr>
          <w:rFonts w:ascii="Verdana" w:hAnsi="Verdana"/>
          <w:i/>
          <w:sz w:val="18"/>
          <w:szCs w:val="18"/>
          <w:u w:val="single"/>
          <w:lang w:eastAsia="en-US"/>
        </w:rPr>
        <w:t>hardware</w:t>
      </w:r>
      <w:r w:rsidRPr="00B66FF7">
        <w:rPr>
          <w:rFonts w:ascii="Verdana" w:hAnsi="Verdana"/>
          <w:i/>
          <w:sz w:val="18"/>
          <w:szCs w:val="18"/>
          <w:u w:val="single"/>
          <w:lang w:val="el-GR" w:eastAsia="en-US"/>
        </w:rPr>
        <w:t xml:space="preserve">, </w:t>
      </w:r>
      <w:r w:rsidRPr="00B232E5">
        <w:rPr>
          <w:rFonts w:ascii="Verdana" w:hAnsi="Verdana"/>
          <w:i/>
          <w:sz w:val="18"/>
          <w:szCs w:val="18"/>
          <w:u w:val="single"/>
          <w:lang w:eastAsia="en-US"/>
        </w:rPr>
        <w:t>software</w:t>
      </w:r>
      <w:r w:rsidRPr="00B66FF7">
        <w:rPr>
          <w:rFonts w:ascii="Verdana" w:hAnsi="Verdana"/>
          <w:i/>
          <w:sz w:val="18"/>
          <w:szCs w:val="18"/>
          <w:u w:val="single"/>
          <w:lang w:val="el-GR" w:eastAsia="en-US"/>
        </w:rPr>
        <w:t xml:space="preserve">, αισθητήρες, </w:t>
      </w:r>
      <w:proofErr w:type="spellStart"/>
      <w:r w:rsidRPr="00B66FF7">
        <w:rPr>
          <w:rFonts w:ascii="Verdana" w:hAnsi="Verdana"/>
          <w:i/>
          <w:sz w:val="18"/>
          <w:szCs w:val="18"/>
          <w:u w:val="single"/>
          <w:lang w:val="el-GR" w:eastAsia="en-US"/>
        </w:rPr>
        <w:t>κλπ</w:t>
      </w:r>
      <w:proofErr w:type="spellEnd"/>
      <w:r w:rsidRPr="00B66FF7">
        <w:rPr>
          <w:rFonts w:ascii="Verdana" w:hAnsi="Verdana"/>
          <w:i/>
          <w:sz w:val="18"/>
          <w:szCs w:val="18"/>
          <w:u w:val="single"/>
          <w:lang w:val="el-GR" w:eastAsia="en-US"/>
        </w:rPr>
        <w:t>)  για την παρακολούθηση εξοικονόμησης ενέργειας θα μεταβιβαστεί αυτομάτως στην πλήρη κυριότητα του Δήμο.</w:t>
      </w:r>
    </w:p>
    <w:p w:rsidR="00B66FF7" w:rsidRPr="00B66FF7" w:rsidRDefault="00B66FF7" w:rsidP="00B66FF7">
      <w:pPr>
        <w:ind w:right="-68"/>
        <w:rPr>
          <w:rFonts w:ascii="Verdana" w:hAnsi="Verdana"/>
          <w:i/>
          <w:sz w:val="18"/>
          <w:szCs w:val="18"/>
          <w:lang w:val="el-GR" w:eastAsia="en-US"/>
        </w:rPr>
      </w:pPr>
    </w:p>
    <w:p w:rsidR="00B66FF7" w:rsidRPr="00B66FF7" w:rsidRDefault="00B66FF7" w:rsidP="00B66FF7">
      <w:pPr>
        <w:ind w:right="-68"/>
        <w:rPr>
          <w:rFonts w:ascii="Verdana" w:hAnsi="Verdana"/>
          <w:i/>
          <w:sz w:val="18"/>
          <w:szCs w:val="18"/>
          <w:lang w:val="el-GR" w:eastAsia="en-US"/>
        </w:rPr>
      </w:pPr>
    </w:p>
    <w:p w:rsidR="00B66FF7" w:rsidRPr="00B66FF7" w:rsidRDefault="00B66FF7" w:rsidP="00B66FF7">
      <w:pPr>
        <w:tabs>
          <w:tab w:val="left" w:pos="6521"/>
        </w:tabs>
        <w:spacing w:line="264" w:lineRule="auto"/>
        <w:ind w:right="-68"/>
        <w:rPr>
          <w:rFonts w:ascii="Verdana" w:hAnsi="Verdana"/>
          <w:sz w:val="18"/>
          <w:szCs w:val="18"/>
          <w:lang w:val="el-GR" w:eastAsia="en-US"/>
        </w:rPr>
      </w:pPr>
      <w:r w:rsidRPr="00B66FF7">
        <w:rPr>
          <w:rFonts w:ascii="Verdana" w:hAnsi="Verdana"/>
          <w:sz w:val="18"/>
          <w:szCs w:val="18"/>
          <w:lang w:val="el-GR" w:eastAsia="en-US"/>
        </w:rPr>
        <w:t xml:space="preserve">Τόπος                 </w:t>
      </w:r>
    </w:p>
    <w:p w:rsidR="00B66FF7" w:rsidRPr="00B66FF7" w:rsidRDefault="00B66FF7" w:rsidP="00B66FF7">
      <w:pPr>
        <w:tabs>
          <w:tab w:val="left" w:pos="6521"/>
        </w:tabs>
        <w:spacing w:line="264" w:lineRule="auto"/>
        <w:ind w:right="-68"/>
        <w:rPr>
          <w:rFonts w:ascii="Verdana" w:hAnsi="Verdana"/>
          <w:sz w:val="18"/>
          <w:szCs w:val="18"/>
          <w:lang w:val="el-GR" w:eastAsia="en-US"/>
        </w:rPr>
      </w:pPr>
      <w:r w:rsidRPr="00B66FF7">
        <w:rPr>
          <w:rFonts w:ascii="Verdana" w:hAnsi="Verdana"/>
          <w:sz w:val="18"/>
          <w:szCs w:val="18"/>
          <w:lang w:val="el-GR" w:eastAsia="en-US"/>
        </w:rPr>
        <w:t xml:space="preserve">Ημερομηνία                                    </w:t>
      </w:r>
    </w:p>
    <w:p w:rsidR="00B66FF7" w:rsidRPr="00B66FF7" w:rsidRDefault="00B66FF7" w:rsidP="00B66FF7">
      <w:pPr>
        <w:tabs>
          <w:tab w:val="left" w:pos="6521"/>
        </w:tabs>
        <w:spacing w:line="264" w:lineRule="auto"/>
        <w:ind w:right="-68"/>
        <w:rPr>
          <w:rFonts w:ascii="Verdana" w:hAnsi="Verdana"/>
          <w:sz w:val="18"/>
          <w:szCs w:val="18"/>
          <w:lang w:val="el-GR" w:eastAsia="en-US"/>
        </w:rPr>
      </w:pPr>
      <w:r w:rsidRPr="00B66FF7">
        <w:rPr>
          <w:rFonts w:ascii="Verdana" w:hAnsi="Verdana"/>
          <w:sz w:val="18"/>
          <w:szCs w:val="18"/>
          <w:lang w:val="el-GR" w:eastAsia="en-US"/>
        </w:rPr>
        <w:t>……………………………………………………</w:t>
      </w:r>
    </w:p>
    <w:p w:rsidR="00B66FF7" w:rsidRPr="00B66FF7" w:rsidRDefault="00B66FF7" w:rsidP="00B66FF7">
      <w:pPr>
        <w:tabs>
          <w:tab w:val="left" w:pos="6521"/>
        </w:tabs>
        <w:spacing w:line="264" w:lineRule="auto"/>
        <w:ind w:right="-68"/>
        <w:rPr>
          <w:rFonts w:ascii="Verdana" w:hAnsi="Verdana"/>
          <w:sz w:val="18"/>
          <w:szCs w:val="18"/>
          <w:lang w:val="el-GR" w:eastAsia="en-US"/>
        </w:rPr>
      </w:pPr>
    </w:p>
    <w:p w:rsidR="00B66FF7" w:rsidRPr="00B66FF7" w:rsidRDefault="00B66FF7" w:rsidP="00B66FF7">
      <w:pPr>
        <w:tabs>
          <w:tab w:val="left" w:pos="6521"/>
        </w:tabs>
        <w:spacing w:line="264" w:lineRule="auto"/>
        <w:ind w:right="-68"/>
        <w:rPr>
          <w:rFonts w:ascii="Verdana" w:hAnsi="Verdana"/>
          <w:b/>
          <w:sz w:val="18"/>
          <w:szCs w:val="18"/>
          <w:lang w:val="el-GR" w:eastAsia="en-US"/>
        </w:rPr>
      </w:pPr>
      <w:r w:rsidRPr="00B66FF7">
        <w:rPr>
          <w:rFonts w:ascii="Verdana" w:hAnsi="Verdana"/>
          <w:b/>
          <w:sz w:val="18"/>
          <w:szCs w:val="18"/>
          <w:lang w:val="el-GR" w:eastAsia="en-US"/>
        </w:rPr>
        <w:t>(Ονοματεπώνυμο και σφραγίδα)</w:t>
      </w:r>
    </w:p>
    <w:p w:rsidR="00B66FF7" w:rsidRPr="00B66FF7" w:rsidRDefault="00B66FF7" w:rsidP="00B66FF7">
      <w:pPr>
        <w:tabs>
          <w:tab w:val="left" w:pos="6521"/>
        </w:tabs>
        <w:spacing w:line="264" w:lineRule="auto"/>
        <w:ind w:right="-68"/>
        <w:rPr>
          <w:rFonts w:ascii="Verdana" w:hAnsi="Verdana"/>
          <w:b/>
          <w:sz w:val="18"/>
          <w:szCs w:val="18"/>
          <w:lang w:val="el-GR" w:eastAsia="en-US"/>
        </w:rPr>
      </w:pPr>
    </w:p>
    <w:p w:rsidR="000876DF" w:rsidRPr="00564506" w:rsidRDefault="000876DF" w:rsidP="00FE1D36">
      <w:pPr>
        <w:jc w:val="center"/>
        <w:rPr>
          <w:lang w:val="el-GR"/>
        </w:rPr>
      </w:pPr>
    </w:p>
    <w:sectPr w:rsidR="000876DF" w:rsidRPr="00564506" w:rsidSect="005645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15"/>
    <w:rsid w:val="000876DF"/>
    <w:rsid w:val="00450115"/>
    <w:rsid w:val="004D3E25"/>
    <w:rsid w:val="00564506"/>
    <w:rsid w:val="009A6E62"/>
    <w:rsid w:val="009D5A00"/>
    <w:rsid w:val="00B66FF7"/>
    <w:rsid w:val="00FE1D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2A438-9CC3-4E46-A766-7E1457F8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506"/>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Textbody"/>
    <w:link w:val="2Char"/>
    <w:semiHidden/>
    <w:unhideWhenUsed/>
    <w:qFormat/>
    <w:rsid w:val="00564506"/>
    <w:pPr>
      <w:keepNext/>
      <w:autoSpaceDN w:val="0"/>
      <w:spacing w:after="0"/>
      <w:jc w:val="left"/>
      <w:outlineLvl w:val="1"/>
    </w:pPr>
    <w:rPr>
      <w:rFonts w:ascii="Times New Roman" w:hAnsi="Times New Roman" w:cs="Times New Roman"/>
      <w:b/>
      <w:kern w:val="3"/>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564506"/>
    <w:rPr>
      <w:rFonts w:ascii="Times New Roman" w:eastAsia="Times New Roman" w:hAnsi="Times New Roman" w:cs="Times New Roman"/>
      <w:b/>
      <w:kern w:val="3"/>
      <w:sz w:val="24"/>
      <w:szCs w:val="20"/>
      <w:lang w:val="en-US"/>
    </w:rPr>
  </w:style>
  <w:style w:type="paragraph" w:customStyle="1" w:styleId="Textbody">
    <w:name w:val="Text body"/>
    <w:basedOn w:val="a"/>
    <w:rsid w:val="00564506"/>
    <w:pPr>
      <w:widowControl w:val="0"/>
      <w:autoSpaceDN w:val="0"/>
      <w:jc w:val="left"/>
    </w:pPr>
    <w:rPr>
      <w:rFonts w:ascii="Times New Roman" w:eastAsia="SimSun" w:hAnsi="Times New Roman" w:cs="Times New Roman"/>
      <w:color w:val="000000"/>
      <w:kern w:val="3"/>
      <w:sz w:val="20"/>
      <w:szCs w:val="20"/>
      <w:lang w:val="el-GR"/>
    </w:rPr>
  </w:style>
  <w:style w:type="paragraph" w:styleId="a3">
    <w:name w:val="footer"/>
    <w:basedOn w:val="a"/>
    <w:link w:val="Char"/>
    <w:rsid w:val="004D3E25"/>
    <w:pPr>
      <w:tabs>
        <w:tab w:val="center" w:pos="4153"/>
        <w:tab w:val="right" w:pos="8306"/>
      </w:tabs>
      <w:suppressAutoHyphens w:val="0"/>
      <w:spacing w:after="0"/>
      <w:jc w:val="left"/>
    </w:pPr>
    <w:rPr>
      <w:rFonts w:ascii="Times New Roman" w:hAnsi="Times New Roman" w:cs="Times New Roman"/>
      <w:sz w:val="20"/>
      <w:szCs w:val="20"/>
      <w:lang w:val="el-GR" w:eastAsia="el-GR"/>
    </w:rPr>
  </w:style>
  <w:style w:type="character" w:customStyle="1" w:styleId="Char">
    <w:name w:val="Υποσέλιδο Char"/>
    <w:basedOn w:val="a0"/>
    <w:link w:val="a3"/>
    <w:rsid w:val="004D3E25"/>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2774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Παναγιώτης Πολίτης</cp:lastModifiedBy>
  <cp:revision>2</cp:revision>
  <dcterms:created xsi:type="dcterms:W3CDTF">2023-06-19T12:17:00Z</dcterms:created>
  <dcterms:modified xsi:type="dcterms:W3CDTF">2023-06-19T12:17:00Z</dcterms:modified>
</cp:coreProperties>
</file>